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94820">
      <w:pPr>
        <w:spacing w:line="253" w:lineRule="auto"/>
        <w:rPr>
          <w:rFonts w:ascii="Arial"/>
          <w:sz w:val="21"/>
        </w:rPr>
      </w:pPr>
    </w:p>
    <w:p w14:paraId="0252ADE3">
      <w:pPr>
        <w:spacing w:before="140" w:line="223" w:lineRule="auto"/>
        <w:ind w:left="904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关于做好</w:t>
      </w:r>
      <w:r>
        <w:rPr>
          <w:rFonts w:ascii="宋体" w:hAnsi="宋体" w:eastAsia="宋体" w:cs="宋体"/>
          <w:spacing w:val="-71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2020</w:t>
      </w:r>
      <w:r>
        <w:rPr>
          <w:rFonts w:ascii="宋体" w:hAnsi="宋体" w:eastAsia="宋体" w:cs="宋体"/>
          <w:spacing w:val="-86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年春节期间拥军优属</w:t>
      </w:r>
    </w:p>
    <w:p w14:paraId="5FD5F3DC">
      <w:pPr>
        <w:spacing w:before="41" w:line="223" w:lineRule="auto"/>
        <w:ind w:left="2183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拥政爱民工作的通知</w:t>
      </w:r>
    </w:p>
    <w:p w14:paraId="09D5D701">
      <w:pPr>
        <w:spacing w:line="297" w:lineRule="auto"/>
        <w:rPr>
          <w:rFonts w:ascii="Arial"/>
          <w:sz w:val="21"/>
        </w:rPr>
      </w:pPr>
    </w:p>
    <w:p w14:paraId="42C3CE6C">
      <w:pPr>
        <w:spacing w:line="297" w:lineRule="auto"/>
        <w:rPr>
          <w:rFonts w:ascii="Arial"/>
          <w:sz w:val="21"/>
        </w:rPr>
      </w:pPr>
    </w:p>
    <w:p w14:paraId="64818A99">
      <w:pPr>
        <w:spacing w:before="100" w:line="356" w:lineRule="auto"/>
        <w:ind w:left="11" w:right="82" w:firstLine="4"/>
        <w:jc w:val="both"/>
        <w:rPr>
          <w:rFonts w:ascii="FangSong_GB2312" w:hAnsi="FangSong_GB2312" w:eastAsia="FangSong_GB2312" w:cs="FangSong_GB2312"/>
          <w:spacing w:val="-6"/>
          <w:sz w:val="31"/>
          <w:szCs w:val="31"/>
        </w:rPr>
      </w:pP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各乡镇人民政府，开发区、万佛湖管委会，县直各单位，驻舒各部队：</w:t>
      </w:r>
      <w:bookmarkStart w:id="0" w:name="_GoBack"/>
      <w:bookmarkEnd w:id="0"/>
    </w:p>
    <w:p w14:paraId="14273ADA">
      <w:pPr>
        <w:spacing w:before="100" w:line="356" w:lineRule="auto"/>
        <w:ind w:left="11" w:right="82" w:firstLine="596" w:firstLineChars="20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根据省双拥办、省军区政治工作局《关于做好新年春节期间拥 军优属拥政爱民工作的通知》（皖退役军人明电〔2020〕1号）要求，2020年新年春节期间，各地各单位各部队要以习近平新时代中国特色社会主义思想为指导，深入贯彻党的十九届四中全会精神，大力弘扬拥军优属、拥政爱民光荣传统，扎实做好节日期间双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拥工作，不断巩固发展我县军政军民团结奋进大好局面。</w:t>
      </w:r>
    </w:p>
    <w:p w14:paraId="50D0E3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7" w:lineRule="auto"/>
        <w:ind w:firstLine="648"/>
        <w:jc w:val="both"/>
        <w:textAlignment w:val="baseline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一、丰富宣传教育活动，大力营造双拥浓厚氛围。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各地各单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位各部队要结合学习贯彻党的十九届四中全会精神，开展形式多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样的双拥宣传教育活动，大力弘扬爱我人民爱我军的社会风尚。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综合运用各类媒体，大力宣传全省军民在习近平新时代中国特色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社会主义思想指引下团结奋进的新面貌，宣传坚如磐石的军政军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民团结在推进国家治理体系和治理能力现代化中发挥的重要作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用，进一步凝聚全县广大军民团结奋斗的意志力量。扎实做好慰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问年画的印制发放工作，切实增强军人军属和退役军人荣誉感。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结合双拥创建活动，开展双拥典型事迹、最美退役军人宣传活动，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不断扩大双拥工作的社会影响，激发广大军民关心双拥、支持双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拥、参与双拥的政治热情。要结合开展送立功喜报、悬挂光荣牌、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军营开放日及军地联欢联谊、军民文艺演出等活动，把双拥宣传融入新春游园、灯会、庙会等节日民俗，浓厚双拥氛围，不断增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强广大军民的双拥意识和国防观念。</w:t>
      </w:r>
    </w:p>
    <w:p w14:paraId="03980D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0" w:lineRule="auto"/>
        <w:ind w:right="7" w:firstLine="647"/>
        <w:jc w:val="both"/>
        <w:textAlignment w:val="baseline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二、跟近部队建设需要，全力保障部队练兵备战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。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各地各单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位要结合召开军政座谈会、军地恳谈会和走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访慰问部队活动，跟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进了解部队建设需求和实际困难，拿出具体办法和解决措施。积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极帮助驻地部队解决战备训练、工作生活等方面遇到的难题，当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好驻地部队的坚强后盾。进一步健全拥军支前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军地协调工作机制，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完善支持部队完成多样化军事任务服务保障措施，积极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协助部队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遂行冬季适应性训练、机动演练和战备执勤等任务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，跟进做好通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信、交通、水电和食宿等各项保障，形成部队练打仗、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地方练支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前的生动格局，为部队圆满完成各项任务提供有力保障。广泛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开展科技、教育、文化、法律等行业拥军活动，动员社会各界就地就近深入基层看望慰问官兵，掀起党政领导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带头、社会全民参与的拥军新热潮，进一步激励军心士气。</w:t>
      </w:r>
    </w:p>
    <w:p w14:paraId="5B0C6F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4" w:lineRule="auto"/>
        <w:ind w:left="7" w:firstLine="647"/>
        <w:jc w:val="both"/>
        <w:textAlignment w:val="baseline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三、深化军地军民共建，积极开展拥政爱民活动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。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各部队要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自觉践行为民服务宗旨，坚持地方所需、群众所盼与部队所能相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结合，以军地军民共建为抓手，积极开展援建工作，以实际行动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服务驻地民生、改善群众福祉。围绕高质量打赢脱贫攻坚战，突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出抓好在脱贫工作中的重点难点问题解决力度，确保如期完成任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务；积极参与公益事业，慰问帮扶困难群众，关爱残疾人、空巢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老人和留守儿童等特殊群体，广泛开展“送医送药送温暖”活动，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让他们过上安乐祥和的春节；积极参与平安建设、和谐创建和民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族团结进步创建活动，协助地方维护好春运秩序，配合搞好社会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治安综合治理，针对冬季气候特点，扎实做好抢险救灾和应急救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援各项准备，为群众欢度佳节创造良好环境。</w:t>
      </w:r>
    </w:p>
    <w:p w14:paraId="2D7578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left="4" w:right="75" w:firstLine="662"/>
        <w:jc w:val="both"/>
        <w:textAlignment w:val="baseline"/>
        <w:rPr>
          <w:rFonts w:ascii="Arial"/>
          <w:sz w:val="2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四、切实抓好政策落实，真心真情关爱优抚对象。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各地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各单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位要组织对退役军人安置、军人军属优待、优抚对象保障等政策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落实情况进行抽查检查，确保依法兑现各项待遇，及时协同解决</w:t>
      </w:r>
    </w:p>
    <w:p w14:paraId="10627A40">
      <w:pPr>
        <w:spacing w:before="101" w:line="357" w:lineRule="auto"/>
        <w:jc w:val="both"/>
        <w:rPr>
          <w:rFonts w:ascii="FangSong_GB2312" w:hAnsi="FangSong_GB2312" w:eastAsia="FangSong_GB2312" w:cs="FangSong_GB2312"/>
          <w:spacing w:val="5"/>
          <w:sz w:val="31"/>
          <w:szCs w:val="31"/>
        </w:rPr>
      </w:pPr>
      <w:r>
        <w:rPr>
          <w:rFonts w:ascii="FangSong_GB2312" w:hAnsi="FangSong_GB2312" w:eastAsia="FangSong_GB2312" w:cs="FangSong_GB2312"/>
          <w:spacing w:val="22"/>
          <w:sz w:val="31"/>
          <w:szCs w:val="31"/>
        </w:rPr>
        <w:t>矛盾问题。巩固扩大相关服务行业窗口落实“军人依法优先”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的做法成果，确保相关优待政策落地见效，提升军人军属的荣誉感获得感。及时召开返乡现役军人、退役军人和重点优抚对象座谈会，广泛开展送立功喜报、挂光荣牌、贴新春年画等活动，营</w:t>
      </w:r>
      <w:r>
        <w:rPr>
          <w:rFonts w:ascii="FangSong_GB2312" w:hAnsi="FangSong_GB2312" w:eastAsia="FangSong_GB2312" w:cs="FangSong_GB2312"/>
          <w:sz w:val="31"/>
          <w:szCs w:val="31"/>
        </w:rPr>
        <w:t>造尊崇军人的良好氛围。结合走访慰问、信息采集“查缺补漏”、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光荣牌悬挂“回头看”工作，详细查看困难军人军属、退役军人和其他优抚对象的住房环境、日常生活和就医用药等情况，确保</w:t>
      </w:r>
      <w:r>
        <w:rPr>
          <w:rFonts w:ascii="FangSong_GB2312" w:hAnsi="FangSong_GB2312" w:eastAsia="FangSong_GB2312" w:cs="FangSong_GB2312"/>
          <w:sz w:val="31"/>
          <w:szCs w:val="31"/>
        </w:rPr>
        <w:t>各项政策不折不扣落实到位，合理诉求和矛盾问题及时协调解决。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充分利用敬老院等服务载体，为有意愿参与“集体过节”的孤老优抚对象做好服务保障。对独居的重点优抚对象，各乡村退役军人服务站、联系帮扶干部要上门看望，落实包保责任，确保户户有人帮、事事有人管、时时有人问。认真落实困难退役军人和优抚对象关爱帮扶政策，大力开展“爱心送进光荣门”活动，广泛发动工青妇等群众团体、社会拥军组织和志愿服务队伍，关爱帮扶重点优抚对象中的失能半失能、精神病、失独、高龄等特殊困难群体，为其提供专业化、个性化、精细化服务，全力保障他们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度过一个欢乐祥和的新春佳节。深入开展“关爱功臣”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“双拥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在基层”活动，各地党委政府要组织对辖区内的老复员军人、烈属、牺牲病故军人遗属等部分重点优抚对象以及立功受奖现役军</w:t>
      </w:r>
      <w:r>
        <w:rPr>
          <w:rFonts w:ascii="FangSong_GB2312" w:hAnsi="FangSong_GB2312" w:eastAsia="FangSong_GB2312" w:cs="FangSong_GB2312"/>
          <w:sz w:val="31"/>
          <w:szCs w:val="31"/>
        </w:rPr>
        <w:t>人家庭上门看望慰问，帮助解决实际困难，落实好各项优抚待遇，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让他们切身感受到党和政府的温暖。</w:t>
      </w:r>
    </w:p>
    <w:p w14:paraId="6DDA8D65">
      <w:pPr>
        <w:spacing w:before="101" w:line="357" w:lineRule="auto"/>
        <w:ind w:firstLine="672" w:firstLineChars="20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节日期间，各地各单位各部队要严格落实改进作风要求，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力戒形式主义、官僚主义，认真筹划开展好双拥各项活动，做到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俭朴节约、务求实效。各地各单位各部队新年春节双拥活动的开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展情况和照片等资料请于</w:t>
      </w:r>
      <w:r>
        <w:rPr>
          <w:rFonts w:ascii="FangSong_GB2312" w:hAnsi="FangSong_GB2312" w:eastAsia="FangSong_GB2312" w:cs="FangSong_GB2312"/>
          <w:spacing w:val="-5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2020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月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5 日前报县双拥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办（电话：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2790557，双拥工作</w:t>
      </w:r>
      <w:r>
        <w:rPr>
          <w:rFonts w:ascii="FangSong_GB2312" w:hAnsi="FangSong_GB2312" w:eastAsia="FangSong_GB2312" w:cs="FangSong_GB2312"/>
          <w:spacing w:val="-5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QQ</w:t>
      </w:r>
      <w:r>
        <w:rPr>
          <w:rFonts w:ascii="FangSong_GB2312" w:hAnsi="FangSong_GB2312" w:eastAsia="FangSong_GB2312" w:cs="FangSong_GB2312"/>
          <w:spacing w:val="-7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群：290480460）。</w:t>
      </w:r>
    </w:p>
    <w:p w14:paraId="12745A23">
      <w:pPr>
        <w:spacing w:before="2" w:line="219" w:lineRule="auto"/>
        <w:ind w:left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附件：1、 2020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年春节期间看望慰问优抚对象花名册。</w:t>
      </w:r>
    </w:p>
    <w:p w14:paraId="4911DF12">
      <w:pPr>
        <w:spacing w:before="232" w:line="219" w:lineRule="auto"/>
        <w:ind w:left="165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2、2020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年春节期间看望慰问优抚对象及标准。</w:t>
      </w:r>
    </w:p>
    <w:p w14:paraId="53CDE7EB">
      <w:pPr>
        <w:spacing w:line="252" w:lineRule="auto"/>
        <w:rPr>
          <w:rFonts w:ascii="Arial"/>
          <w:sz w:val="21"/>
        </w:rPr>
      </w:pPr>
    </w:p>
    <w:p w14:paraId="598A16AD">
      <w:pPr>
        <w:spacing w:line="252" w:lineRule="auto"/>
        <w:rPr>
          <w:rFonts w:ascii="Arial"/>
          <w:sz w:val="21"/>
        </w:rPr>
      </w:pPr>
    </w:p>
    <w:p w14:paraId="1FCCBC0A">
      <w:pPr>
        <w:spacing w:line="253" w:lineRule="auto"/>
        <w:rPr>
          <w:rFonts w:ascii="Arial"/>
          <w:sz w:val="21"/>
        </w:rPr>
      </w:pPr>
    </w:p>
    <w:p w14:paraId="7747B508">
      <w:pPr>
        <w:spacing w:line="253" w:lineRule="auto"/>
        <w:rPr>
          <w:rFonts w:ascii="Arial"/>
          <w:sz w:val="21"/>
        </w:rPr>
      </w:pPr>
    </w:p>
    <w:p w14:paraId="34FFE104">
      <w:pPr>
        <w:spacing w:line="253" w:lineRule="auto"/>
        <w:rPr>
          <w:rFonts w:ascii="Arial"/>
          <w:sz w:val="21"/>
        </w:rPr>
      </w:pPr>
    </w:p>
    <w:p w14:paraId="2EBFCFDA">
      <w:pPr>
        <w:spacing w:line="253" w:lineRule="auto"/>
        <w:rPr>
          <w:rFonts w:ascii="Arial"/>
          <w:sz w:val="21"/>
        </w:rPr>
      </w:pPr>
    </w:p>
    <w:p w14:paraId="1E40F0B7">
      <w:pPr>
        <w:spacing w:line="253" w:lineRule="auto"/>
        <w:rPr>
          <w:rFonts w:ascii="Arial"/>
          <w:sz w:val="21"/>
        </w:rPr>
      </w:pPr>
    </w:p>
    <w:p w14:paraId="599EDC62">
      <w:pPr>
        <w:spacing w:before="101" w:line="221" w:lineRule="auto"/>
        <w:ind w:left="522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2020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月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6 日</w:t>
      </w:r>
    </w:p>
    <w:p w14:paraId="43E31F80">
      <w:pPr>
        <w:spacing w:line="221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5" w:type="default"/>
          <w:pgSz w:w="11907" w:h="16841"/>
          <w:pgMar w:top="1431" w:right="1399" w:bottom="1854" w:left="1603" w:header="0" w:footer="1490" w:gutter="0"/>
          <w:cols w:space="720" w:num="1"/>
        </w:sectPr>
      </w:pPr>
    </w:p>
    <w:p w14:paraId="0CC06E5D">
      <w:pPr>
        <w:spacing w:line="345" w:lineRule="auto"/>
        <w:rPr>
          <w:rFonts w:ascii="Arial"/>
          <w:sz w:val="21"/>
        </w:rPr>
      </w:pPr>
    </w:p>
    <w:p w14:paraId="5743674D">
      <w:pPr>
        <w:spacing w:line="345" w:lineRule="auto"/>
        <w:rPr>
          <w:rFonts w:ascii="Arial"/>
          <w:sz w:val="21"/>
        </w:rPr>
      </w:pPr>
    </w:p>
    <w:p w14:paraId="7D012E00">
      <w:pPr>
        <w:spacing w:before="101" w:line="220" w:lineRule="auto"/>
        <w:ind w:left="61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16"/>
          <w:sz w:val="31"/>
          <w:szCs w:val="31"/>
        </w:rPr>
        <w:t>附件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16"/>
          <w:sz w:val="31"/>
          <w:szCs w:val="31"/>
        </w:rPr>
        <w:t>1：</w:t>
      </w:r>
    </w:p>
    <w:p w14:paraId="76D0C2BE">
      <w:pPr>
        <w:spacing w:before="189" w:line="220" w:lineRule="auto"/>
        <w:ind w:left="1672"/>
        <w:outlineLvl w:val="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8"/>
          <w:sz w:val="36"/>
          <w:szCs w:val="36"/>
        </w:rPr>
        <w:t>2020</w:t>
      </w:r>
      <w:r>
        <w:rPr>
          <w:rFonts w:ascii="宋体" w:hAnsi="宋体" w:eastAsia="宋体" w:cs="宋体"/>
          <w:spacing w:val="-65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36"/>
          <w:szCs w:val="36"/>
        </w:rPr>
        <w:t>年春节期间看望慰问优抚对象花名册</w:t>
      </w:r>
    </w:p>
    <w:p w14:paraId="262BFBDD">
      <w:pPr>
        <w:spacing w:before="314" w:line="220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-4"/>
          <w:sz w:val="31"/>
          <w:szCs w:val="31"/>
        </w:rPr>
        <w:t>乡镇（盖章）</w:t>
      </w:r>
      <w:r>
        <w:rPr>
          <w:rFonts w:ascii="KaiTi_GB2312" w:hAnsi="KaiTi_GB2312" w:eastAsia="KaiTi_GB2312" w:cs="KaiTi_GB2312"/>
          <w:spacing w:val="6"/>
          <w:sz w:val="31"/>
          <w:szCs w:val="31"/>
        </w:rPr>
        <w:t xml:space="preserve">                  </w:t>
      </w:r>
      <w:r>
        <w:rPr>
          <w:rFonts w:ascii="KaiTi_GB2312" w:hAnsi="KaiTi_GB2312" w:eastAsia="KaiTi_GB2312" w:cs="KaiTi_GB2312"/>
          <w:b/>
          <w:bCs/>
          <w:spacing w:val="-4"/>
          <w:sz w:val="31"/>
          <w:szCs w:val="31"/>
        </w:rPr>
        <w:t>乡镇负责人（签字）</w:t>
      </w:r>
    </w:p>
    <w:p w14:paraId="63B36608">
      <w:pPr>
        <w:spacing w:line="226" w:lineRule="exact"/>
      </w:pPr>
    </w:p>
    <w:tbl>
      <w:tblPr>
        <w:tblStyle w:val="5"/>
        <w:tblW w:w="9502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556"/>
        <w:gridCol w:w="707"/>
        <w:gridCol w:w="1826"/>
        <w:gridCol w:w="1286"/>
        <w:gridCol w:w="988"/>
        <w:gridCol w:w="1415"/>
        <w:gridCol w:w="1144"/>
      </w:tblGrid>
      <w:tr w14:paraId="1DB1E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580" w:type="dxa"/>
            <w:tcBorders>
              <w:top w:val="single" w:color="000000" w:sz="10" w:space="0"/>
              <w:left w:val="single" w:color="000000" w:sz="10" w:space="0"/>
            </w:tcBorders>
            <w:textDirection w:val="tbRlV"/>
            <w:vAlign w:val="top"/>
          </w:tcPr>
          <w:p w14:paraId="267155F8">
            <w:pPr>
              <w:spacing w:before="147" w:line="211" w:lineRule="auto"/>
              <w:ind w:left="13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序</w:t>
            </w:r>
            <w:r>
              <w:rPr>
                <w:rFonts w:ascii="黑体" w:hAnsi="黑体" w:eastAsia="黑体" w:cs="黑体"/>
                <w:spacing w:val="104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号</w:t>
            </w:r>
          </w:p>
        </w:tc>
        <w:tc>
          <w:tcPr>
            <w:tcW w:w="1556" w:type="dxa"/>
            <w:tcBorders>
              <w:top w:val="single" w:color="000000" w:sz="10" w:space="0"/>
            </w:tcBorders>
            <w:vAlign w:val="top"/>
          </w:tcPr>
          <w:p w14:paraId="74222FAA">
            <w:pPr>
              <w:pStyle w:val="6"/>
              <w:spacing w:line="320" w:lineRule="auto"/>
            </w:pPr>
          </w:p>
          <w:p w14:paraId="18A550CE">
            <w:pPr>
              <w:spacing w:before="101" w:line="225" w:lineRule="auto"/>
              <w:ind w:left="423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z w:val="31"/>
                <w:szCs w:val="31"/>
              </w:rPr>
              <w:t>姓名</w:t>
            </w:r>
          </w:p>
        </w:tc>
        <w:tc>
          <w:tcPr>
            <w:tcW w:w="707" w:type="dxa"/>
            <w:tcBorders>
              <w:top w:val="single" w:color="000000" w:sz="10" w:space="0"/>
            </w:tcBorders>
            <w:textDirection w:val="tbRlV"/>
            <w:vAlign w:val="top"/>
          </w:tcPr>
          <w:p w14:paraId="3E542A33">
            <w:pPr>
              <w:spacing w:before="282" w:line="209" w:lineRule="auto"/>
              <w:ind w:left="13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类</w:t>
            </w:r>
            <w:r>
              <w:rPr>
                <w:rFonts w:ascii="黑体" w:hAnsi="黑体" w:eastAsia="黑体" w:cs="黑体"/>
                <w:spacing w:val="104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别</w:t>
            </w:r>
          </w:p>
        </w:tc>
        <w:tc>
          <w:tcPr>
            <w:tcW w:w="1826" w:type="dxa"/>
            <w:tcBorders>
              <w:top w:val="single" w:color="000000" w:sz="10" w:space="0"/>
            </w:tcBorders>
            <w:vAlign w:val="top"/>
          </w:tcPr>
          <w:p w14:paraId="4149F09F">
            <w:pPr>
              <w:pStyle w:val="6"/>
              <w:spacing w:line="320" w:lineRule="auto"/>
            </w:pPr>
          </w:p>
          <w:p w14:paraId="658A188E">
            <w:pPr>
              <w:spacing w:before="101" w:line="225" w:lineRule="auto"/>
              <w:ind w:left="11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身份证号</w:t>
            </w:r>
          </w:p>
        </w:tc>
        <w:tc>
          <w:tcPr>
            <w:tcW w:w="1286" w:type="dxa"/>
            <w:tcBorders>
              <w:top w:val="single" w:color="000000" w:sz="10" w:space="0"/>
            </w:tcBorders>
            <w:vAlign w:val="top"/>
          </w:tcPr>
          <w:p w14:paraId="1A14A175">
            <w:pPr>
              <w:pStyle w:val="6"/>
              <w:spacing w:line="320" w:lineRule="auto"/>
            </w:pPr>
          </w:p>
          <w:p w14:paraId="70E97F32">
            <w:pPr>
              <w:spacing w:before="101" w:line="227" w:lineRule="auto"/>
              <w:ind w:left="11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住址</w:t>
            </w:r>
          </w:p>
        </w:tc>
        <w:tc>
          <w:tcPr>
            <w:tcW w:w="988" w:type="dxa"/>
            <w:tcBorders>
              <w:top w:val="single" w:color="000000" w:sz="10" w:space="0"/>
            </w:tcBorders>
            <w:vAlign w:val="top"/>
          </w:tcPr>
          <w:p w14:paraId="2F2FD778">
            <w:pPr>
              <w:spacing w:before="133" w:line="229" w:lineRule="auto"/>
              <w:ind w:left="11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慰问</w:t>
            </w:r>
          </w:p>
          <w:p w14:paraId="34AD3089">
            <w:pPr>
              <w:spacing w:before="193" w:line="223" w:lineRule="auto"/>
              <w:ind w:left="12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1"/>
                <w:sz w:val="31"/>
                <w:szCs w:val="31"/>
              </w:rPr>
              <w:t>金额</w:t>
            </w:r>
          </w:p>
        </w:tc>
        <w:tc>
          <w:tcPr>
            <w:tcW w:w="1415" w:type="dxa"/>
            <w:tcBorders>
              <w:top w:val="single" w:color="000000" w:sz="10" w:space="0"/>
            </w:tcBorders>
            <w:vAlign w:val="top"/>
          </w:tcPr>
          <w:p w14:paraId="44FA2B3F">
            <w:pPr>
              <w:spacing w:before="132" w:line="305" w:lineRule="auto"/>
              <w:ind w:left="123" w:right="343" w:hanging="3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3"/>
                <w:sz w:val="31"/>
                <w:szCs w:val="31"/>
              </w:rPr>
              <w:t>领款人</w:t>
            </w: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31"/>
                <w:szCs w:val="31"/>
              </w:rPr>
              <w:t>签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31"/>
                <w:szCs w:val="31"/>
              </w:rPr>
              <w:t>字</w:t>
            </w:r>
          </w:p>
        </w:tc>
        <w:tc>
          <w:tcPr>
            <w:tcW w:w="1144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6AE1C2C">
            <w:pPr>
              <w:pStyle w:val="6"/>
              <w:spacing w:line="320" w:lineRule="auto"/>
            </w:pPr>
          </w:p>
          <w:p w14:paraId="4B421CDE">
            <w:pPr>
              <w:spacing w:before="101" w:line="225" w:lineRule="auto"/>
              <w:ind w:left="12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z w:val="31"/>
                <w:szCs w:val="31"/>
              </w:rPr>
              <w:t>备注</w:t>
            </w:r>
          </w:p>
        </w:tc>
      </w:tr>
      <w:tr w14:paraId="4634C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580" w:type="dxa"/>
            <w:tcBorders>
              <w:left w:val="single" w:color="000000" w:sz="10" w:space="0"/>
            </w:tcBorders>
            <w:vAlign w:val="top"/>
          </w:tcPr>
          <w:p w14:paraId="3A3CAE34">
            <w:pPr>
              <w:pStyle w:val="6"/>
            </w:pPr>
          </w:p>
        </w:tc>
        <w:tc>
          <w:tcPr>
            <w:tcW w:w="1556" w:type="dxa"/>
            <w:vAlign w:val="top"/>
          </w:tcPr>
          <w:p w14:paraId="531F671E">
            <w:pPr>
              <w:pStyle w:val="6"/>
            </w:pPr>
          </w:p>
        </w:tc>
        <w:tc>
          <w:tcPr>
            <w:tcW w:w="707" w:type="dxa"/>
            <w:vAlign w:val="top"/>
          </w:tcPr>
          <w:p w14:paraId="76FB52B6">
            <w:pPr>
              <w:pStyle w:val="6"/>
            </w:pPr>
          </w:p>
        </w:tc>
        <w:tc>
          <w:tcPr>
            <w:tcW w:w="1826" w:type="dxa"/>
            <w:vAlign w:val="top"/>
          </w:tcPr>
          <w:p w14:paraId="2936851D">
            <w:pPr>
              <w:pStyle w:val="6"/>
            </w:pPr>
          </w:p>
        </w:tc>
        <w:tc>
          <w:tcPr>
            <w:tcW w:w="1286" w:type="dxa"/>
            <w:vAlign w:val="top"/>
          </w:tcPr>
          <w:p w14:paraId="03C7B91E">
            <w:pPr>
              <w:pStyle w:val="6"/>
            </w:pPr>
          </w:p>
        </w:tc>
        <w:tc>
          <w:tcPr>
            <w:tcW w:w="988" w:type="dxa"/>
            <w:vAlign w:val="top"/>
          </w:tcPr>
          <w:p w14:paraId="27B0B4B4">
            <w:pPr>
              <w:pStyle w:val="6"/>
            </w:pPr>
          </w:p>
        </w:tc>
        <w:tc>
          <w:tcPr>
            <w:tcW w:w="1415" w:type="dxa"/>
            <w:vAlign w:val="top"/>
          </w:tcPr>
          <w:p w14:paraId="6AD7CA65">
            <w:pPr>
              <w:pStyle w:val="6"/>
            </w:pPr>
          </w:p>
        </w:tc>
        <w:tc>
          <w:tcPr>
            <w:tcW w:w="1144" w:type="dxa"/>
            <w:tcBorders>
              <w:right w:val="single" w:color="000000" w:sz="10" w:space="0"/>
            </w:tcBorders>
            <w:vAlign w:val="top"/>
          </w:tcPr>
          <w:p w14:paraId="12B69197">
            <w:pPr>
              <w:pStyle w:val="6"/>
            </w:pPr>
          </w:p>
        </w:tc>
      </w:tr>
      <w:tr w14:paraId="304D4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580" w:type="dxa"/>
            <w:tcBorders>
              <w:left w:val="single" w:color="000000" w:sz="10" w:space="0"/>
            </w:tcBorders>
            <w:vAlign w:val="top"/>
          </w:tcPr>
          <w:p w14:paraId="2EADF5F8">
            <w:pPr>
              <w:pStyle w:val="6"/>
            </w:pPr>
          </w:p>
        </w:tc>
        <w:tc>
          <w:tcPr>
            <w:tcW w:w="1556" w:type="dxa"/>
            <w:vAlign w:val="top"/>
          </w:tcPr>
          <w:p w14:paraId="4E7AF459">
            <w:pPr>
              <w:pStyle w:val="6"/>
            </w:pPr>
          </w:p>
        </w:tc>
        <w:tc>
          <w:tcPr>
            <w:tcW w:w="707" w:type="dxa"/>
            <w:vAlign w:val="top"/>
          </w:tcPr>
          <w:p w14:paraId="342CEBE6">
            <w:pPr>
              <w:pStyle w:val="6"/>
            </w:pPr>
          </w:p>
        </w:tc>
        <w:tc>
          <w:tcPr>
            <w:tcW w:w="1826" w:type="dxa"/>
            <w:vAlign w:val="top"/>
          </w:tcPr>
          <w:p w14:paraId="221DDD4F">
            <w:pPr>
              <w:pStyle w:val="6"/>
            </w:pPr>
          </w:p>
        </w:tc>
        <w:tc>
          <w:tcPr>
            <w:tcW w:w="1286" w:type="dxa"/>
            <w:vAlign w:val="top"/>
          </w:tcPr>
          <w:p w14:paraId="1A32DDD1">
            <w:pPr>
              <w:pStyle w:val="6"/>
            </w:pPr>
          </w:p>
        </w:tc>
        <w:tc>
          <w:tcPr>
            <w:tcW w:w="988" w:type="dxa"/>
            <w:vAlign w:val="top"/>
          </w:tcPr>
          <w:p w14:paraId="1D5AC651">
            <w:pPr>
              <w:pStyle w:val="6"/>
            </w:pPr>
          </w:p>
        </w:tc>
        <w:tc>
          <w:tcPr>
            <w:tcW w:w="1415" w:type="dxa"/>
            <w:vAlign w:val="top"/>
          </w:tcPr>
          <w:p w14:paraId="445EB890">
            <w:pPr>
              <w:pStyle w:val="6"/>
            </w:pPr>
          </w:p>
        </w:tc>
        <w:tc>
          <w:tcPr>
            <w:tcW w:w="1144" w:type="dxa"/>
            <w:tcBorders>
              <w:right w:val="single" w:color="000000" w:sz="10" w:space="0"/>
            </w:tcBorders>
            <w:vAlign w:val="top"/>
          </w:tcPr>
          <w:p w14:paraId="311C25EF">
            <w:pPr>
              <w:pStyle w:val="6"/>
            </w:pPr>
          </w:p>
        </w:tc>
      </w:tr>
      <w:tr w14:paraId="65320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580" w:type="dxa"/>
            <w:tcBorders>
              <w:left w:val="single" w:color="000000" w:sz="10" w:space="0"/>
            </w:tcBorders>
            <w:vAlign w:val="top"/>
          </w:tcPr>
          <w:p w14:paraId="63F036BE">
            <w:pPr>
              <w:pStyle w:val="6"/>
            </w:pPr>
          </w:p>
        </w:tc>
        <w:tc>
          <w:tcPr>
            <w:tcW w:w="1556" w:type="dxa"/>
            <w:vAlign w:val="top"/>
          </w:tcPr>
          <w:p w14:paraId="3A4CE2FC">
            <w:pPr>
              <w:pStyle w:val="6"/>
            </w:pPr>
          </w:p>
        </w:tc>
        <w:tc>
          <w:tcPr>
            <w:tcW w:w="707" w:type="dxa"/>
            <w:vAlign w:val="top"/>
          </w:tcPr>
          <w:p w14:paraId="0E961DA2">
            <w:pPr>
              <w:pStyle w:val="6"/>
            </w:pPr>
          </w:p>
        </w:tc>
        <w:tc>
          <w:tcPr>
            <w:tcW w:w="1826" w:type="dxa"/>
            <w:vAlign w:val="top"/>
          </w:tcPr>
          <w:p w14:paraId="6A567293">
            <w:pPr>
              <w:pStyle w:val="6"/>
            </w:pPr>
          </w:p>
        </w:tc>
        <w:tc>
          <w:tcPr>
            <w:tcW w:w="1286" w:type="dxa"/>
            <w:vAlign w:val="top"/>
          </w:tcPr>
          <w:p w14:paraId="4CFF6E6B">
            <w:pPr>
              <w:pStyle w:val="6"/>
            </w:pPr>
          </w:p>
        </w:tc>
        <w:tc>
          <w:tcPr>
            <w:tcW w:w="988" w:type="dxa"/>
            <w:vAlign w:val="top"/>
          </w:tcPr>
          <w:p w14:paraId="28C7F81B">
            <w:pPr>
              <w:pStyle w:val="6"/>
            </w:pPr>
          </w:p>
        </w:tc>
        <w:tc>
          <w:tcPr>
            <w:tcW w:w="1415" w:type="dxa"/>
            <w:vAlign w:val="top"/>
          </w:tcPr>
          <w:p w14:paraId="349CA1AB">
            <w:pPr>
              <w:pStyle w:val="6"/>
            </w:pPr>
          </w:p>
        </w:tc>
        <w:tc>
          <w:tcPr>
            <w:tcW w:w="1144" w:type="dxa"/>
            <w:tcBorders>
              <w:right w:val="single" w:color="000000" w:sz="10" w:space="0"/>
            </w:tcBorders>
            <w:vAlign w:val="top"/>
          </w:tcPr>
          <w:p w14:paraId="5BFE34F3">
            <w:pPr>
              <w:pStyle w:val="6"/>
            </w:pPr>
          </w:p>
        </w:tc>
      </w:tr>
      <w:tr w14:paraId="2666B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580" w:type="dxa"/>
            <w:tcBorders>
              <w:left w:val="single" w:color="000000" w:sz="10" w:space="0"/>
            </w:tcBorders>
            <w:vAlign w:val="top"/>
          </w:tcPr>
          <w:p w14:paraId="5CD1D159">
            <w:pPr>
              <w:pStyle w:val="6"/>
            </w:pPr>
          </w:p>
        </w:tc>
        <w:tc>
          <w:tcPr>
            <w:tcW w:w="1556" w:type="dxa"/>
            <w:vAlign w:val="top"/>
          </w:tcPr>
          <w:p w14:paraId="4CAA374A">
            <w:pPr>
              <w:pStyle w:val="6"/>
            </w:pPr>
          </w:p>
        </w:tc>
        <w:tc>
          <w:tcPr>
            <w:tcW w:w="707" w:type="dxa"/>
            <w:vAlign w:val="top"/>
          </w:tcPr>
          <w:p w14:paraId="40B70697">
            <w:pPr>
              <w:pStyle w:val="6"/>
            </w:pPr>
          </w:p>
        </w:tc>
        <w:tc>
          <w:tcPr>
            <w:tcW w:w="1826" w:type="dxa"/>
            <w:vAlign w:val="top"/>
          </w:tcPr>
          <w:p w14:paraId="12170CC3">
            <w:pPr>
              <w:pStyle w:val="6"/>
            </w:pPr>
          </w:p>
        </w:tc>
        <w:tc>
          <w:tcPr>
            <w:tcW w:w="1286" w:type="dxa"/>
            <w:vAlign w:val="top"/>
          </w:tcPr>
          <w:p w14:paraId="4D1B9950">
            <w:pPr>
              <w:pStyle w:val="6"/>
            </w:pPr>
          </w:p>
        </w:tc>
        <w:tc>
          <w:tcPr>
            <w:tcW w:w="988" w:type="dxa"/>
            <w:vAlign w:val="top"/>
          </w:tcPr>
          <w:p w14:paraId="2CFFAFB3">
            <w:pPr>
              <w:pStyle w:val="6"/>
            </w:pPr>
          </w:p>
        </w:tc>
        <w:tc>
          <w:tcPr>
            <w:tcW w:w="1415" w:type="dxa"/>
            <w:vAlign w:val="top"/>
          </w:tcPr>
          <w:p w14:paraId="0AE3A611">
            <w:pPr>
              <w:pStyle w:val="6"/>
            </w:pPr>
          </w:p>
        </w:tc>
        <w:tc>
          <w:tcPr>
            <w:tcW w:w="1144" w:type="dxa"/>
            <w:tcBorders>
              <w:right w:val="single" w:color="000000" w:sz="10" w:space="0"/>
            </w:tcBorders>
            <w:vAlign w:val="top"/>
          </w:tcPr>
          <w:p w14:paraId="7DE27205">
            <w:pPr>
              <w:pStyle w:val="6"/>
            </w:pPr>
          </w:p>
        </w:tc>
      </w:tr>
      <w:tr w14:paraId="27259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580" w:type="dxa"/>
            <w:tcBorders>
              <w:left w:val="single" w:color="000000" w:sz="10" w:space="0"/>
            </w:tcBorders>
            <w:vAlign w:val="top"/>
          </w:tcPr>
          <w:p w14:paraId="56B10CC3">
            <w:pPr>
              <w:pStyle w:val="6"/>
            </w:pPr>
          </w:p>
        </w:tc>
        <w:tc>
          <w:tcPr>
            <w:tcW w:w="1556" w:type="dxa"/>
            <w:vAlign w:val="top"/>
          </w:tcPr>
          <w:p w14:paraId="29F806CC">
            <w:pPr>
              <w:pStyle w:val="6"/>
            </w:pPr>
          </w:p>
        </w:tc>
        <w:tc>
          <w:tcPr>
            <w:tcW w:w="707" w:type="dxa"/>
            <w:vAlign w:val="top"/>
          </w:tcPr>
          <w:p w14:paraId="2B4A080A">
            <w:pPr>
              <w:pStyle w:val="6"/>
            </w:pPr>
          </w:p>
        </w:tc>
        <w:tc>
          <w:tcPr>
            <w:tcW w:w="1826" w:type="dxa"/>
            <w:vAlign w:val="top"/>
          </w:tcPr>
          <w:p w14:paraId="33C80F47">
            <w:pPr>
              <w:pStyle w:val="6"/>
            </w:pPr>
          </w:p>
        </w:tc>
        <w:tc>
          <w:tcPr>
            <w:tcW w:w="1286" w:type="dxa"/>
            <w:vAlign w:val="top"/>
          </w:tcPr>
          <w:p w14:paraId="609EA94E">
            <w:pPr>
              <w:pStyle w:val="6"/>
            </w:pPr>
          </w:p>
        </w:tc>
        <w:tc>
          <w:tcPr>
            <w:tcW w:w="988" w:type="dxa"/>
            <w:vAlign w:val="top"/>
          </w:tcPr>
          <w:p w14:paraId="63DFE44F">
            <w:pPr>
              <w:pStyle w:val="6"/>
            </w:pPr>
          </w:p>
        </w:tc>
        <w:tc>
          <w:tcPr>
            <w:tcW w:w="1415" w:type="dxa"/>
            <w:vAlign w:val="top"/>
          </w:tcPr>
          <w:p w14:paraId="1694C336">
            <w:pPr>
              <w:pStyle w:val="6"/>
            </w:pPr>
          </w:p>
        </w:tc>
        <w:tc>
          <w:tcPr>
            <w:tcW w:w="1144" w:type="dxa"/>
            <w:tcBorders>
              <w:right w:val="single" w:color="000000" w:sz="10" w:space="0"/>
            </w:tcBorders>
            <w:vAlign w:val="top"/>
          </w:tcPr>
          <w:p w14:paraId="188148C5">
            <w:pPr>
              <w:pStyle w:val="6"/>
            </w:pPr>
          </w:p>
        </w:tc>
      </w:tr>
      <w:tr w14:paraId="6382B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580" w:type="dxa"/>
            <w:tcBorders>
              <w:left w:val="single" w:color="000000" w:sz="10" w:space="0"/>
            </w:tcBorders>
            <w:vAlign w:val="top"/>
          </w:tcPr>
          <w:p w14:paraId="0909AC8B">
            <w:pPr>
              <w:pStyle w:val="6"/>
            </w:pPr>
          </w:p>
        </w:tc>
        <w:tc>
          <w:tcPr>
            <w:tcW w:w="1556" w:type="dxa"/>
            <w:vAlign w:val="top"/>
          </w:tcPr>
          <w:p w14:paraId="2837581F">
            <w:pPr>
              <w:pStyle w:val="6"/>
            </w:pPr>
          </w:p>
        </w:tc>
        <w:tc>
          <w:tcPr>
            <w:tcW w:w="707" w:type="dxa"/>
            <w:vAlign w:val="top"/>
          </w:tcPr>
          <w:p w14:paraId="193A5725">
            <w:pPr>
              <w:pStyle w:val="6"/>
            </w:pPr>
          </w:p>
        </w:tc>
        <w:tc>
          <w:tcPr>
            <w:tcW w:w="1826" w:type="dxa"/>
            <w:vAlign w:val="top"/>
          </w:tcPr>
          <w:p w14:paraId="3DD3FE1F">
            <w:pPr>
              <w:pStyle w:val="6"/>
            </w:pPr>
          </w:p>
        </w:tc>
        <w:tc>
          <w:tcPr>
            <w:tcW w:w="1286" w:type="dxa"/>
            <w:vAlign w:val="top"/>
          </w:tcPr>
          <w:p w14:paraId="4CEB4ED4">
            <w:pPr>
              <w:pStyle w:val="6"/>
            </w:pPr>
          </w:p>
        </w:tc>
        <w:tc>
          <w:tcPr>
            <w:tcW w:w="988" w:type="dxa"/>
            <w:vAlign w:val="top"/>
          </w:tcPr>
          <w:p w14:paraId="4E21F07E">
            <w:pPr>
              <w:pStyle w:val="6"/>
            </w:pPr>
          </w:p>
        </w:tc>
        <w:tc>
          <w:tcPr>
            <w:tcW w:w="1415" w:type="dxa"/>
            <w:vAlign w:val="top"/>
          </w:tcPr>
          <w:p w14:paraId="508EC3D6">
            <w:pPr>
              <w:pStyle w:val="6"/>
            </w:pPr>
          </w:p>
        </w:tc>
        <w:tc>
          <w:tcPr>
            <w:tcW w:w="1144" w:type="dxa"/>
            <w:tcBorders>
              <w:right w:val="single" w:color="000000" w:sz="10" w:space="0"/>
            </w:tcBorders>
            <w:vAlign w:val="top"/>
          </w:tcPr>
          <w:p w14:paraId="2F2B563F">
            <w:pPr>
              <w:pStyle w:val="6"/>
            </w:pPr>
          </w:p>
        </w:tc>
      </w:tr>
      <w:tr w14:paraId="3E59D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580" w:type="dxa"/>
            <w:tcBorders>
              <w:left w:val="single" w:color="000000" w:sz="10" w:space="0"/>
            </w:tcBorders>
            <w:vAlign w:val="top"/>
          </w:tcPr>
          <w:p w14:paraId="52BD7A6C">
            <w:pPr>
              <w:pStyle w:val="6"/>
            </w:pPr>
          </w:p>
        </w:tc>
        <w:tc>
          <w:tcPr>
            <w:tcW w:w="1556" w:type="dxa"/>
            <w:vAlign w:val="top"/>
          </w:tcPr>
          <w:p w14:paraId="50766F12">
            <w:pPr>
              <w:pStyle w:val="6"/>
            </w:pPr>
          </w:p>
        </w:tc>
        <w:tc>
          <w:tcPr>
            <w:tcW w:w="707" w:type="dxa"/>
            <w:vAlign w:val="top"/>
          </w:tcPr>
          <w:p w14:paraId="212FD342">
            <w:pPr>
              <w:pStyle w:val="6"/>
            </w:pPr>
          </w:p>
        </w:tc>
        <w:tc>
          <w:tcPr>
            <w:tcW w:w="1826" w:type="dxa"/>
            <w:vAlign w:val="top"/>
          </w:tcPr>
          <w:p w14:paraId="04C06D59">
            <w:pPr>
              <w:pStyle w:val="6"/>
            </w:pPr>
          </w:p>
        </w:tc>
        <w:tc>
          <w:tcPr>
            <w:tcW w:w="1286" w:type="dxa"/>
            <w:vAlign w:val="top"/>
          </w:tcPr>
          <w:p w14:paraId="155AD9BD">
            <w:pPr>
              <w:pStyle w:val="6"/>
            </w:pPr>
          </w:p>
        </w:tc>
        <w:tc>
          <w:tcPr>
            <w:tcW w:w="988" w:type="dxa"/>
            <w:vAlign w:val="top"/>
          </w:tcPr>
          <w:p w14:paraId="4623BCEB">
            <w:pPr>
              <w:pStyle w:val="6"/>
            </w:pPr>
          </w:p>
        </w:tc>
        <w:tc>
          <w:tcPr>
            <w:tcW w:w="1415" w:type="dxa"/>
            <w:vAlign w:val="top"/>
          </w:tcPr>
          <w:p w14:paraId="5E5F6280">
            <w:pPr>
              <w:pStyle w:val="6"/>
            </w:pPr>
          </w:p>
        </w:tc>
        <w:tc>
          <w:tcPr>
            <w:tcW w:w="1144" w:type="dxa"/>
            <w:tcBorders>
              <w:right w:val="single" w:color="000000" w:sz="10" w:space="0"/>
            </w:tcBorders>
            <w:vAlign w:val="top"/>
          </w:tcPr>
          <w:p w14:paraId="391DF4DF">
            <w:pPr>
              <w:pStyle w:val="6"/>
            </w:pPr>
          </w:p>
        </w:tc>
      </w:tr>
      <w:tr w14:paraId="30F29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580" w:type="dxa"/>
            <w:tcBorders>
              <w:left w:val="single" w:color="000000" w:sz="10" w:space="0"/>
            </w:tcBorders>
            <w:vAlign w:val="top"/>
          </w:tcPr>
          <w:p w14:paraId="7024203F">
            <w:pPr>
              <w:pStyle w:val="6"/>
            </w:pPr>
          </w:p>
        </w:tc>
        <w:tc>
          <w:tcPr>
            <w:tcW w:w="1556" w:type="dxa"/>
            <w:vAlign w:val="top"/>
          </w:tcPr>
          <w:p w14:paraId="1D33988E">
            <w:pPr>
              <w:pStyle w:val="6"/>
            </w:pPr>
          </w:p>
        </w:tc>
        <w:tc>
          <w:tcPr>
            <w:tcW w:w="707" w:type="dxa"/>
            <w:vAlign w:val="top"/>
          </w:tcPr>
          <w:p w14:paraId="1669DF3B">
            <w:pPr>
              <w:pStyle w:val="6"/>
            </w:pPr>
          </w:p>
        </w:tc>
        <w:tc>
          <w:tcPr>
            <w:tcW w:w="1826" w:type="dxa"/>
            <w:vAlign w:val="top"/>
          </w:tcPr>
          <w:p w14:paraId="0A5BEFAA">
            <w:pPr>
              <w:pStyle w:val="6"/>
            </w:pPr>
          </w:p>
        </w:tc>
        <w:tc>
          <w:tcPr>
            <w:tcW w:w="1286" w:type="dxa"/>
            <w:vAlign w:val="top"/>
          </w:tcPr>
          <w:p w14:paraId="61CF3045">
            <w:pPr>
              <w:pStyle w:val="6"/>
            </w:pPr>
          </w:p>
        </w:tc>
        <w:tc>
          <w:tcPr>
            <w:tcW w:w="988" w:type="dxa"/>
            <w:vAlign w:val="top"/>
          </w:tcPr>
          <w:p w14:paraId="34446B6C">
            <w:pPr>
              <w:pStyle w:val="6"/>
            </w:pPr>
          </w:p>
        </w:tc>
        <w:tc>
          <w:tcPr>
            <w:tcW w:w="1415" w:type="dxa"/>
            <w:vAlign w:val="top"/>
          </w:tcPr>
          <w:p w14:paraId="1DF81D79">
            <w:pPr>
              <w:pStyle w:val="6"/>
            </w:pPr>
          </w:p>
        </w:tc>
        <w:tc>
          <w:tcPr>
            <w:tcW w:w="1144" w:type="dxa"/>
            <w:tcBorders>
              <w:right w:val="single" w:color="000000" w:sz="10" w:space="0"/>
            </w:tcBorders>
            <w:vAlign w:val="top"/>
          </w:tcPr>
          <w:p w14:paraId="4AE60930">
            <w:pPr>
              <w:pStyle w:val="6"/>
            </w:pPr>
          </w:p>
        </w:tc>
      </w:tr>
      <w:tr w14:paraId="4BEAC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580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2E6ABC3">
            <w:pPr>
              <w:pStyle w:val="6"/>
            </w:pPr>
          </w:p>
        </w:tc>
        <w:tc>
          <w:tcPr>
            <w:tcW w:w="1556" w:type="dxa"/>
            <w:tcBorders>
              <w:bottom w:val="single" w:color="000000" w:sz="10" w:space="0"/>
            </w:tcBorders>
            <w:vAlign w:val="top"/>
          </w:tcPr>
          <w:p w14:paraId="37F0BDB4">
            <w:pPr>
              <w:pStyle w:val="6"/>
            </w:pPr>
          </w:p>
        </w:tc>
        <w:tc>
          <w:tcPr>
            <w:tcW w:w="707" w:type="dxa"/>
            <w:tcBorders>
              <w:bottom w:val="single" w:color="000000" w:sz="10" w:space="0"/>
            </w:tcBorders>
            <w:vAlign w:val="top"/>
          </w:tcPr>
          <w:p w14:paraId="0CF31DA6">
            <w:pPr>
              <w:pStyle w:val="6"/>
            </w:pPr>
          </w:p>
        </w:tc>
        <w:tc>
          <w:tcPr>
            <w:tcW w:w="1826" w:type="dxa"/>
            <w:tcBorders>
              <w:bottom w:val="single" w:color="000000" w:sz="10" w:space="0"/>
            </w:tcBorders>
            <w:vAlign w:val="top"/>
          </w:tcPr>
          <w:p w14:paraId="7172AD2B">
            <w:pPr>
              <w:pStyle w:val="6"/>
            </w:pPr>
          </w:p>
        </w:tc>
        <w:tc>
          <w:tcPr>
            <w:tcW w:w="1286" w:type="dxa"/>
            <w:tcBorders>
              <w:bottom w:val="single" w:color="000000" w:sz="10" w:space="0"/>
            </w:tcBorders>
            <w:vAlign w:val="top"/>
          </w:tcPr>
          <w:p w14:paraId="5D15CEAD">
            <w:pPr>
              <w:pStyle w:val="6"/>
            </w:pPr>
          </w:p>
        </w:tc>
        <w:tc>
          <w:tcPr>
            <w:tcW w:w="988" w:type="dxa"/>
            <w:tcBorders>
              <w:bottom w:val="single" w:color="000000" w:sz="10" w:space="0"/>
            </w:tcBorders>
            <w:vAlign w:val="top"/>
          </w:tcPr>
          <w:p w14:paraId="7041C593">
            <w:pPr>
              <w:pStyle w:val="6"/>
            </w:pPr>
          </w:p>
        </w:tc>
        <w:tc>
          <w:tcPr>
            <w:tcW w:w="1415" w:type="dxa"/>
            <w:tcBorders>
              <w:bottom w:val="single" w:color="000000" w:sz="10" w:space="0"/>
            </w:tcBorders>
            <w:vAlign w:val="top"/>
          </w:tcPr>
          <w:p w14:paraId="71864EC5">
            <w:pPr>
              <w:pStyle w:val="6"/>
            </w:pPr>
          </w:p>
        </w:tc>
        <w:tc>
          <w:tcPr>
            <w:tcW w:w="1144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D6259A3">
            <w:pPr>
              <w:pStyle w:val="6"/>
            </w:pPr>
          </w:p>
        </w:tc>
      </w:tr>
    </w:tbl>
    <w:p w14:paraId="51437D7B">
      <w:pPr>
        <w:spacing w:before="141" w:line="216" w:lineRule="auto"/>
        <w:ind w:left="632"/>
        <w:rPr>
          <w:rFonts w:ascii="KaiTi_GB2312" w:hAnsi="KaiTi_GB2312" w:eastAsia="KaiTi_GB2312" w:cs="KaiTi_GB2312"/>
          <w:sz w:val="30"/>
          <w:szCs w:val="30"/>
        </w:rPr>
      </w:pPr>
      <w:r>
        <w:rPr>
          <w:rFonts w:ascii="KaiTi_GB2312" w:hAnsi="KaiTi_GB2312" w:eastAsia="KaiTi_GB2312" w:cs="KaiTi_GB2312"/>
          <w:spacing w:val="-6"/>
          <w:sz w:val="30"/>
          <w:szCs w:val="30"/>
        </w:rPr>
        <w:t>乡镇退役军人服务站站长（签字）        2020</w:t>
      </w:r>
      <w:r>
        <w:rPr>
          <w:rFonts w:ascii="KaiTi_GB2312" w:hAnsi="KaiTi_GB2312" w:eastAsia="KaiTi_GB2312" w:cs="KaiTi_GB2312"/>
          <w:spacing w:val="-65"/>
          <w:sz w:val="30"/>
          <w:szCs w:val="30"/>
        </w:rPr>
        <w:t xml:space="preserve"> </w:t>
      </w:r>
      <w:r>
        <w:rPr>
          <w:rFonts w:ascii="KaiTi_GB2312" w:hAnsi="KaiTi_GB2312" w:eastAsia="KaiTi_GB2312" w:cs="KaiTi_GB2312"/>
          <w:spacing w:val="-6"/>
          <w:sz w:val="30"/>
          <w:szCs w:val="30"/>
        </w:rPr>
        <w:t>年</w:t>
      </w:r>
      <w:r>
        <w:rPr>
          <w:rFonts w:ascii="KaiTi_GB2312" w:hAnsi="KaiTi_GB2312" w:eastAsia="KaiTi_GB2312" w:cs="KaiTi_GB2312"/>
          <w:spacing w:val="6"/>
          <w:sz w:val="30"/>
          <w:szCs w:val="30"/>
        </w:rPr>
        <w:t xml:space="preserve">   </w:t>
      </w:r>
      <w:r>
        <w:rPr>
          <w:rFonts w:ascii="KaiTi_GB2312" w:hAnsi="KaiTi_GB2312" w:eastAsia="KaiTi_GB2312" w:cs="KaiTi_GB2312"/>
          <w:spacing w:val="-6"/>
          <w:sz w:val="30"/>
          <w:szCs w:val="30"/>
        </w:rPr>
        <w:t>月</w:t>
      </w:r>
      <w:r>
        <w:rPr>
          <w:rFonts w:ascii="KaiTi_GB2312" w:hAnsi="KaiTi_GB2312" w:eastAsia="KaiTi_GB2312" w:cs="KaiTi_GB2312"/>
          <w:spacing w:val="34"/>
          <w:sz w:val="30"/>
          <w:szCs w:val="30"/>
        </w:rPr>
        <w:t xml:space="preserve">  </w:t>
      </w:r>
      <w:r>
        <w:rPr>
          <w:rFonts w:ascii="KaiTi_GB2312" w:hAnsi="KaiTi_GB2312" w:eastAsia="KaiTi_GB2312" w:cs="KaiTi_GB2312"/>
          <w:spacing w:val="-6"/>
          <w:sz w:val="30"/>
          <w:szCs w:val="30"/>
        </w:rPr>
        <w:t>日</w:t>
      </w:r>
    </w:p>
    <w:p w14:paraId="00B38F07">
      <w:pPr>
        <w:spacing w:line="216" w:lineRule="auto"/>
        <w:rPr>
          <w:rFonts w:ascii="KaiTi_GB2312" w:hAnsi="KaiTi_GB2312" w:eastAsia="KaiTi_GB2312" w:cs="KaiTi_GB2312"/>
          <w:sz w:val="30"/>
          <w:szCs w:val="30"/>
        </w:rPr>
        <w:sectPr>
          <w:footerReference r:id="rId6" w:type="default"/>
          <w:pgSz w:w="11907" w:h="16841"/>
          <w:pgMar w:top="1431" w:right="1370" w:bottom="1818" w:left="1008" w:header="0" w:footer="1445" w:gutter="0"/>
          <w:cols w:space="720" w:num="1"/>
        </w:sectPr>
      </w:pPr>
    </w:p>
    <w:p w14:paraId="126956FA">
      <w:pPr>
        <w:spacing w:line="345" w:lineRule="auto"/>
        <w:rPr>
          <w:rFonts w:ascii="Arial"/>
          <w:sz w:val="21"/>
        </w:rPr>
      </w:pPr>
    </w:p>
    <w:p w14:paraId="1E9AB053">
      <w:pPr>
        <w:spacing w:line="345" w:lineRule="auto"/>
        <w:rPr>
          <w:rFonts w:ascii="Arial"/>
          <w:sz w:val="21"/>
        </w:rPr>
      </w:pPr>
    </w:p>
    <w:p w14:paraId="507D50F3">
      <w:pPr>
        <w:spacing w:before="101" w:line="220" w:lineRule="auto"/>
        <w:ind w:left="4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14"/>
          <w:sz w:val="31"/>
          <w:szCs w:val="31"/>
        </w:rPr>
        <w:t>附件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14"/>
          <w:sz w:val="31"/>
          <w:szCs w:val="31"/>
        </w:rPr>
        <w:t>2：</w:t>
      </w:r>
    </w:p>
    <w:p w14:paraId="2AD3AFDF">
      <w:pPr>
        <w:spacing w:line="324" w:lineRule="auto"/>
        <w:rPr>
          <w:rFonts w:ascii="Arial"/>
          <w:sz w:val="21"/>
        </w:rPr>
      </w:pPr>
    </w:p>
    <w:p w14:paraId="2980DD82">
      <w:pPr>
        <w:spacing w:line="325" w:lineRule="auto"/>
        <w:rPr>
          <w:rFonts w:ascii="Arial"/>
          <w:sz w:val="21"/>
        </w:rPr>
      </w:pPr>
    </w:p>
    <w:p w14:paraId="066BBAF0">
      <w:pPr>
        <w:spacing w:before="117" w:line="220" w:lineRule="auto"/>
        <w:ind w:left="908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8"/>
          <w:sz w:val="36"/>
          <w:szCs w:val="36"/>
        </w:rPr>
        <w:t>2020</w:t>
      </w:r>
      <w:r>
        <w:rPr>
          <w:rFonts w:ascii="宋体" w:hAnsi="宋体" w:eastAsia="宋体" w:cs="宋体"/>
          <w:spacing w:val="-65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36"/>
          <w:szCs w:val="36"/>
        </w:rPr>
        <w:t>年春节期间看望慰问优抚对象及标准</w:t>
      </w:r>
    </w:p>
    <w:p w14:paraId="0A597736">
      <w:pPr>
        <w:spacing w:line="391" w:lineRule="auto"/>
        <w:rPr>
          <w:rFonts w:ascii="Arial"/>
          <w:sz w:val="21"/>
        </w:rPr>
      </w:pPr>
    </w:p>
    <w:p w14:paraId="1A4464F4">
      <w:pPr>
        <w:spacing w:before="101" w:line="277" w:lineRule="auto"/>
        <w:ind w:left="19" w:right="691" w:firstLine="64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一、享受定期抚恤金的烈士遗属、因公牺牲军人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遗属、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病故军人遗属，慰问金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500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元/人；</w:t>
      </w:r>
    </w:p>
    <w:p w14:paraId="0F135E4F">
      <w:pPr>
        <w:spacing w:line="368" w:lineRule="auto"/>
        <w:rPr>
          <w:rFonts w:ascii="Arial"/>
          <w:sz w:val="21"/>
        </w:rPr>
      </w:pPr>
    </w:p>
    <w:p w14:paraId="643CC7D7">
      <w:pPr>
        <w:spacing w:before="101" w:line="221" w:lineRule="auto"/>
        <w:ind w:left="66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二、在乡复员军人，慰问金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500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元/人；</w:t>
      </w:r>
    </w:p>
    <w:p w14:paraId="3AC9260C">
      <w:pPr>
        <w:spacing w:line="365" w:lineRule="auto"/>
        <w:rPr>
          <w:rFonts w:ascii="Arial"/>
          <w:sz w:val="21"/>
        </w:rPr>
      </w:pPr>
    </w:p>
    <w:p w14:paraId="39DB5A0E">
      <w:pPr>
        <w:spacing w:before="101" w:line="221" w:lineRule="auto"/>
        <w:ind w:left="67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三、1-4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级残疾军人，慰问金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500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元/人；</w:t>
      </w:r>
    </w:p>
    <w:p w14:paraId="1DFC4790">
      <w:pPr>
        <w:spacing w:line="365" w:lineRule="auto"/>
        <w:rPr>
          <w:rFonts w:ascii="Arial"/>
          <w:sz w:val="21"/>
        </w:rPr>
      </w:pPr>
    </w:p>
    <w:p w14:paraId="638FC336">
      <w:pPr>
        <w:spacing w:before="101" w:line="221" w:lineRule="auto"/>
        <w:ind w:left="68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四、军队离退休干部，慰问金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500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元/人；</w:t>
      </w:r>
    </w:p>
    <w:p w14:paraId="42C3A321">
      <w:pPr>
        <w:spacing w:line="365" w:lineRule="auto"/>
        <w:rPr>
          <w:rFonts w:ascii="Arial"/>
          <w:sz w:val="21"/>
        </w:rPr>
      </w:pPr>
    </w:p>
    <w:p w14:paraId="030301F4">
      <w:pPr>
        <w:spacing w:before="102" w:line="221" w:lineRule="auto"/>
        <w:ind w:left="65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五、参战、参试退役人员，慰问金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500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元/人；</w:t>
      </w:r>
    </w:p>
    <w:p w14:paraId="7E1250BE">
      <w:pPr>
        <w:spacing w:line="367" w:lineRule="auto"/>
        <w:rPr>
          <w:rFonts w:ascii="Arial"/>
          <w:sz w:val="21"/>
        </w:rPr>
      </w:pPr>
    </w:p>
    <w:p w14:paraId="68FE7168">
      <w:pPr>
        <w:spacing w:before="101" w:line="222" w:lineRule="auto"/>
        <w:ind w:left="68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六、60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周岁以上老年烈士子女，慰问金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500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元/人。</w:t>
      </w:r>
    </w:p>
    <w:p w14:paraId="1EF7ED9C">
      <w:pPr>
        <w:spacing w:before="13"/>
      </w:pPr>
    </w:p>
    <w:p w14:paraId="695EC39C">
      <w:pPr>
        <w:spacing w:before="13"/>
      </w:pPr>
    </w:p>
    <w:p w14:paraId="34B58766">
      <w:pPr>
        <w:spacing w:before="13"/>
      </w:pPr>
    </w:p>
    <w:p w14:paraId="0F7102EF">
      <w:pPr>
        <w:spacing w:before="13"/>
      </w:pPr>
    </w:p>
    <w:p w14:paraId="62628DDE">
      <w:pPr>
        <w:spacing w:before="13"/>
      </w:pPr>
    </w:p>
    <w:p w14:paraId="2F858481">
      <w:pPr>
        <w:spacing w:before="13"/>
      </w:pPr>
    </w:p>
    <w:p w14:paraId="410D0AE2">
      <w:pPr>
        <w:spacing w:before="12"/>
      </w:pPr>
    </w:p>
    <w:p w14:paraId="169626A0">
      <w:pPr>
        <w:spacing w:before="12"/>
      </w:pPr>
    </w:p>
    <w:p w14:paraId="78F59D6D">
      <w:pPr>
        <w:rPr>
          <w:rFonts w:ascii="Arial"/>
          <w:sz w:val="21"/>
        </w:rPr>
      </w:pPr>
    </w:p>
    <w:sectPr>
      <w:footerReference r:id="rId7" w:type="default"/>
      <w:pgSz w:w="11907" w:h="16841"/>
      <w:pgMar w:top="1431" w:right="1475" w:bottom="1854" w:left="1585" w:header="0" w:footer="14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7165F">
    <w:pPr>
      <w:spacing w:line="233" w:lineRule="auto"/>
      <w:ind w:left="7403"/>
      <w:rPr>
        <w:rFonts w:ascii="FangSong_GB2312" w:hAnsi="FangSong_GB2312" w:eastAsia="FangSong_GB2312" w:cs="FangSong_GB2312"/>
        <w:sz w:val="28"/>
        <w:szCs w:val="28"/>
      </w:rPr>
    </w:pPr>
    <w:r>
      <w:rPr>
        <w:rFonts w:ascii="FangSong_GB2312" w:hAnsi="FangSong_GB2312" w:eastAsia="FangSong_GB2312" w:cs="FangSong_GB2312"/>
        <w:spacing w:val="-14"/>
        <w:sz w:val="28"/>
        <w:szCs w:val="28"/>
      </w:rPr>
      <w:t>—</w:t>
    </w:r>
    <w:r>
      <w:rPr>
        <w:rFonts w:ascii="FangSong_GB2312" w:hAnsi="FangSong_GB2312" w:eastAsia="FangSong_GB2312" w:cs="FangSong_GB2312"/>
        <w:spacing w:val="19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5</w:t>
    </w:r>
    <w:r>
      <w:rPr>
        <w:rFonts w:ascii="宋体" w:hAnsi="宋体" w:eastAsia="宋体" w:cs="宋体"/>
        <w:spacing w:val="22"/>
        <w:sz w:val="28"/>
        <w:szCs w:val="28"/>
      </w:rPr>
      <w:t xml:space="preserve"> </w:t>
    </w:r>
    <w:r>
      <w:rPr>
        <w:rFonts w:ascii="FangSong_GB2312" w:hAnsi="FangSong_GB2312" w:eastAsia="FangSong_GB2312" w:cs="FangSong_GB2312"/>
        <w:spacing w:val="-14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6BF5F7">
    <w:pPr>
      <w:spacing w:line="216" w:lineRule="auto"/>
      <w:ind w:left="923"/>
      <w:rPr>
        <w:rFonts w:ascii="FangSong_GB2312" w:hAnsi="FangSong_GB2312" w:eastAsia="FangSong_GB2312" w:cs="FangSong_GB2312"/>
        <w:sz w:val="31"/>
        <w:szCs w:val="31"/>
      </w:rPr>
    </w:pPr>
    <w:r>
      <w:rPr>
        <w:rFonts w:ascii="FangSong_GB2312" w:hAnsi="FangSong_GB2312" w:eastAsia="FangSong_GB2312" w:cs="FangSong_GB2312"/>
        <w:spacing w:val="-11"/>
        <w:sz w:val="31"/>
        <w:szCs w:val="31"/>
      </w:rPr>
      <w:t>—</w:t>
    </w:r>
    <w:r>
      <w:rPr>
        <w:rFonts w:ascii="FangSong_GB2312" w:hAnsi="FangSong_GB2312" w:eastAsia="FangSong_GB2312" w:cs="FangSong_GB2312"/>
        <w:spacing w:val="19"/>
        <w:sz w:val="31"/>
        <w:szCs w:val="31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6</w:t>
    </w:r>
    <w:r>
      <w:rPr>
        <w:rFonts w:ascii="宋体" w:hAnsi="宋体" w:eastAsia="宋体" w:cs="宋体"/>
        <w:spacing w:val="47"/>
        <w:sz w:val="28"/>
        <w:szCs w:val="28"/>
      </w:rPr>
      <w:t xml:space="preserve"> </w:t>
    </w:r>
    <w:r>
      <w:rPr>
        <w:rFonts w:ascii="FangSong_GB2312" w:hAnsi="FangSong_GB2312" w:eastAsia="FangSong_GB2312" w:cs="FangSong_GB2312"/>
        <w:spacing w:val="-11"/>
        <w:sz w:val="31"/>
        <w:szCs w:val="31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56D51">
    <w:pPr>
      <w:spacing w:line="233" w:lineRule="auto"/>
      <w:ind w:left="7421"/>
      <w:rPr>
        <w:rFonts w:ascii="FangSong_GB2312" w:hAnsi="FangSong_GB2312" w:eastAsia="FangSong_GB2312" w:cs="FangSong_GB2312"/>
        <w:sz w:val="28"/>
        <w:szCs w:val="28"/>
      </w:rPr>
    </w:pPr>
    <w:r>
      <w:rPr>
        <w:rFonts w:ascii="FangSong_GB2312" w:hAnsi="FangSong_GB2312" w:eastAsia="FangSong_GB2312" w:cs="FangSong_GB2312"/>
        <w:spacing w:val="-14"/>
        <w:sz w:val="28"/>
        <w:szCs w:val="28"/>
      </w:rPr>
      <w:t>—</w:t>
    </w:r>
    <w:r>
      <w:rPr>
        <w:rFonts w:ascii="FangSong_GB2312" w:hAnsi="FangSong_GB2312" w:eastAsia="FangSong_GB2312" w:cs="FangSong_GB2312"/>
        <w:spacing w:val="19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7</w:t>
    </w:r>
    <w:r>
      <w:rPr>
        <w:rFonts w:ascii="宋体" w:hAnsi="宋体" w:eastAsia="宋体" w:cs="宋体"/>
        <w:spacing w:val="22"/>
        <w:sz w:val="28"/>
        <w:szCs w:val="28"/>
      </w:rPr>
      <w:t xml:space="preserve"> </w:t>
    </w:r>
    <w:r>
      <w:rPr>
        <w:rFonts w:ascii="FangSong_GB2312" w:hAnsi="FangSong_GB2312" w:eastAsia="FangSong_GB2312" w:cs="FangSong_GB2312"/>
        <w:spacing w:val="-14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647E4C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 Unicode MS" w:hAnsi="Arial Unicode MS" w:eastAsia="Arial Unicode MS" w:cs="Arial Unicode MS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2312</Words>
  <Characters>2378</Characters>
  <TotalTime>8</TotalTime>
  <ScaleCrop>false</ScaleCrop>
  <LinksUpToDate>false</LinksUpToDate>
  <CharactersWithSpaces>2553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2020-09-02T11:41:00Z</dcterms:created>
  <dc:creator>胡章敏</dc:creator>
  <cp:lastModifiedBy>西西</cp:lastModifiedBy>
  <dcterms:modified xsi:type="dcterms:W3CDTF">2025-03-18T01:29:09Z</dcterms:modified>
  <dc:title>[文号]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2025-03-18T09:08:05Z</vt:filetime>
  </property>
  <property fmtid="{D5CDD505-2E9C-101B-9397-08002B2CF9AE}" pid="4" name="KSOTemplateDocerSaveRecord">
    <vt:lpwstr>eyJoZGlkIjoiZGI4NTU5NGIxYmRmNzQzNzY3Y2M5N2Q2YWM0YjBjMWIiLCJ1c2VySWQiOiI0OTAxNjcwOTYifQ==</vt:lpwstr>
  </property>
  <property fmtid="{D5CDD505-2E9C-101B-9397-08002B2CF9AE}" pid="5" name="KSOProductBuildVer">
    <vt:lpwstr>2052-12.1.0.20305</vt:lpwstr>
  </property>
  <property fmtid="{D5CDD505-2E9C-101B-9397-08002B2CF9AE}" pid="6" name="ICV">
    <vt:lpwstr>8A8D5CFF48464C95BF0913B91E220CF2_12</vt:lpwstr>
  </property>
</Properties>
</file>