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B890F">
      <w:pPr>
        <w:spacing w:line="500" w:lineRule="exact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舒城县教育局关于学生资助工作致学生家长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和全体同学</w:t>
      </w:r>
      <w:r>
        <w:rPr>
          <w:rFonts w:hint="eastAsia" w:ascii="黑体" w:hAnsi="黑体" w:eastAsia="黑体"/>
          <w:b/>
          <w:sz w:val="32"/>
          <w:szCs w:val="32"/>
        </w:rPr>
        <w:t>的一封信</w:t>
      </w:r>
    </w:p>
    <w:p w14:paraId="665D5FDB">
      <w:pPr>
        <w:widowControl/>
        <w:shd w:val="clear" w:color="auto" w:fill="FFFFFF"/>
        <w:spacing w:line="48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</w:pPr>
    </w:p>
    <w:p w14:paraId="6881FFCF">
      <w:pPr>
        <w:widowControl/>
        <w:shd w:val="clear" w:color="auto" w:fill="FFFFFF"/>
        <w:spacing w:line="480" w:lineRule="exact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尊敬的家长朋友、亲爱的同学们：</w:t>
      </w:r>
    </w:p>
    <w:p w14:paraId="46AD141A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大家好！</w:t>
      </w:r>
    </w:p>
    <w:p w14:paraId="6312E01E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时光知味，岁月沉香！</w:t>
      </w:r>
    </w:p>
    <w:p w14:paraId="05847584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伴随着乙巳新春的脚步，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/>
        </w:rPr>
        <w:t>广大舒城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学子的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/>
        </w:rPr>
        <w:t>2025年新学期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已拉开序幕。在这岁序更替、辞旧迎新之际，我们向一直以来关心、理解并积极支持学校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/>
        </w:rPr>
        <w:t>学生资助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工作的家长朋友和全体同学致以衷心的感谢和诚挚的祝福！</w:t>
      </w:r>
    </w:p>
    <w:p w14:paraId="584782BF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为确保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/>
        </w:rPr>
        <w:t>新学期学生资助政策精准实施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，在此温馨提示如下：</w:t>
      </w:r>
    </w:p>
    <w:p w14:paraId="1A75D12A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本学期学生资助中心继续关注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/>
        </w:rPr>
        <w:t>已脱贫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</w:rPr>
        <w:t>、边缘易致贫、突发严重困难、城乡低保、特困救助供养、孤儿、残疾、残疾人子女、事实无人抚养儿童、低保边缘、支出型困难和其他低收入等特殊困难群体家庭学生，以及因病因灾因意外事故等导致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家庭经济困难的学生。家庭经济困难学生认定工作原则上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学年初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进行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认定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，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本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学期学校按照家庭经济困难学生实际情况进行动态调整，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本校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上学期认定资助对象本学期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可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直接享受。本学期新增受助学生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需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评议认定，填写《舒城县家庭经济困难学生认定申请表》，按公开、公平、公正的原则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进行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。我县202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年春学期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普高中职学生资助提标扩面了，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从学前到高中阶段的各项资助政策详细情况见附表：《舒城县202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年春学期学生资助国家资助政策一览表》。</w:t>
      </w:r>
    </w:p>
    <w:p w14:paraId="5F595216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如有以下情况：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在校上学且学籍正常，符合资助政策，未享受资助政策；或者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学生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已经享受了资助政策，未按标准收到资助金，请及时向学校或县教育局反映。如果您还有不清楚的事宜，可电话咨询我们，咨询电话：0564-8622820。农村家庭经济困难学生补助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政策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实施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中存在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不合规现象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可通过小微权力“监督一点通”平台投诉。</w:t>
      </w:r>
    </w:p>
    <w:p w14:paraId="544DC1EE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最后，祝您全家幸福、安康、和乐、顺意！</w:t>
      </w:r>
    </w:p>
    <w:p w14:paraId="52DB58C2">
      <w:pPr>
        <w:widowControl/>
        <w:shd w:val="clear" w:color="auto" w:fill="FFFFFF"/>
        <w:spacing w:line="480" w:lineRule="exact"/>
        <w:ind w:firstLine="707" w:firstLineChars="221"/>
        <w:jc w:val="left"/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附表：舒城县202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年春学期学生资助国家资助政策一览表</w:t>
      </w:r>
    </w:p>
    <w:p w14:paraId="3A0901B7">
      <w:pPr>
        <w:spacing w:line="200" w:lineRule="atLeast"/>
        <w:ind w:firstLine="5440" w:firstLineChars="1700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878"/>
    <w:rsid w:val="004F29EB"/>
    <w:rsid w:val="00E66878"/>
    <w:rsid w:val="069C6B7F"/>
    <w:rsid w:val="1209283C"/>
    <w:rsid w:val="15A72150"/>
    <w:rsid w:val="1C9A1726"/>
    <w:rsid w:val="22034BB2"/>
    <w:rsid w:val="22871587"/>
    <w:rsid w:val="22915559"/>
    <w:rsid w:val="28724840"/>
    <w:rsid w:val="385263E2"/>
    <w:rsid w:val="46CE3131"/>
    <w:rsid w:val="4AF13FC2"/>
    <w:rsid w:val="50C70DA1"/>
    <w:rsid w:val="5E9071F2"/>
    <w:rsid w:val="64FE097F"/>
    <w:rsid w:val="6BC3710F"/>
    <w:rsid w:val="6E9F6FDD"/>
    <w:rsid w:val="79E9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664</Words>
  <Characters>691</Characters>
  <Lines>11</Lines>
  <Paragraphs>3</Paragraphs>
  <TotalTime>8</TotalTime>
  <ScaleCrop>false</ScaleCrop>
  <LinksUpToDate>false</LinksUpToDate>
  <CharactersWithSpaces>691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2025-02-13T02:40:00Z</dcterms:created>
  <dc:creator>刘正勤</dc:creator>
  <cp:lastModifiedBy>WPS_1697078412</cp:lastModifiedBy>
  <dcterms:modified xsi:type="dcterms:W3CDTF">2025-02-17T00:38:29Z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eyJoZGlkIjoiOGVhNzYwYWY5MDQ3ZGY5MTQwNjAwNDEyYzVjMDc1NWYiLCJ1c2VySWQiOiIxNTQ5ODYwOTgyIn0=</vt:lpwstr>
  </property>
  <property fmtid="{D5CDD505-2E9C-101B-9397-08002B2CF9AE}" pid="3" name="KSOProductBuildVer">
    <vt:lpwstr>2052-12.1.0.19770</vt:lpwstr>
  </property>
  <property fmtid="{D5CDD505-2E9C-101B-9397-08002B2CF9AE}" pid="4" name="ICV">
    <vt:lpwstr>E3973824A5D4404A91B396358079D0FB_12</vt:lpwstr>
  </property>
</Properties>
</file>