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2267">
      <w:pPr>
        <w:jc w:val="center"/>
        <w:rPr>
          <w:rFonts w:hint="eastAsia" w:ascii="方正大标宋_GBK" w:hAnsi="方正大标宋_GBK" w:eastAsia="方正大标宋_GBK" w:cs="方正大标宋_GBK"/>
          <w:sz w:val="40"/>
          <w:szCs w:val="48"/>
        </w:rPr>
      </w:pPr>
      <w:r>
        <w:rPr>
          <w:rFonts w:hint="eastAsia" w:ascii="方正大标宋_GBK" w:hAnsi="方正大标宋_GBK" w:eastAsia="方正大标宋_GBK" w:cs="方正大标宋_GBK"/>
          <w:sz w:val="40"/>
          <w:szCs w:val="48"/>
        </w:rPr>
        <w:t>国家开发银行承办的国家助学贷款额度提升和利率调整的公告</w:t>
      </w:r>
    </w:p>
    <w:p w14:paraId="4542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尊敬的客户：</w:t>
      </w:r>
    </w:p>
    <w:p w14:paraId="4F6A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依据《财政部 教育部 中国人民银行 金融监管总局关于调整完善国家助学贷款有关政策的通知》（财教〔2024〕188号）有关规定，国家开发银行将对承办的国家助学贷款（含生源地信用助学贷款和高校助学贷款，下同）作出相应调整，并启动“2024年度已签合同的借款金额提升”（以下简称“提额”）工作。现将具体事项公告如下：</w:t>
      </w:r>
    </w:p>
    <w:p w14:paraId="391E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一、政策调整</w:t>
      </w:r>
    </w:p>
    <w:p w14:paraId="6E70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</w:rPr>
        <w:t>（一）贷款额度</w:t>
      </w:r>
    </w:p>
    <w:p w14:paraId="0DCD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国家助学贷款的贷款额度上限调整为“本专科生（含预科生）每人每年20000元、研究生每人每年25000元”。您可在上述贷款额度内申请国家助学贷款。今年已签订借款合同的学生，可通过“国家开发银行学生在线系统”（https://sls.cdb.com.cn）远程申请提额。生源地信用助学贷款借款学生还可通过“国家开发银行国家助学贷款手机APP”（请扫描文末二维码下载）远程申请提额。</w:t>
      </w:r>
    </w:p>
    <w:p w14:paraId="56490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</w:rPr>
        <w:t>（二）贷款利率</w:t>
      </w:r>
    </w:p>
    <w:p w14:paraId="3E59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国家助学贷款的利率调整为LPR5Y减70BP。对今年已签订借款合同但尚未发放的助学贷款，利率直接由“LPR5Y减60BP”调整为“LPR5Y减70BP”。对已经发放的执行“LPR5Y减60BP”利率的助学贷款，统一于借款合同约定的今年的重定价日（2024年12月21日）将利率调整为“LPR5Y减70BP”。上述贷款利率调整均无需学生提出申请。</w:t>
      </w:r>
    </w:p>
    <w:p w14:paraId="5AE16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二、提额申请流程</w:t>
      </w:r>
    </w:p>
    <w:p w14:paraId="19A8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</w:rPr>
        <w:t>（一）提额范围</w:t>
      </w:r>
    </w:p>
    <w:p w14:paraId="0F4D6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今年签订借款合同的国家开发银行承办的国家助学贷款。</w:t>
      </w:r>
    </w:p>
    <w:p w14:paraId="4208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</w:rPr>
        <w:t>（二）提额规则</w:t>
      </w:r>
    </w:p>
    <w:p w14:paraId="260D3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按照政策要求，可以申请提额的贷款金额上限为：本专科生（含预科生）贷款金额最高提额至20000元，研究生贷款金额最高提额至25000元。提额申请提交后，贷款发放进展可登录学生在线系统查询。生源地信用助学贷款借款学生还可通过国家助学贷款手机APP查询贷款发放进展。申请提额仅允许操作一次，提额申请提交后，不得修改、不可撤销。</w:t>
      </w:r>
    </w:p>
    <w:p w14:paraId="2098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</w:rPr>
        <w:t>（三）办理流程</w:t>
      </w:r>
    </w:p>
    <w:p w14:paraId="5A930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如需申请提额，请于2024年11月5日（含）至2024年11月14日（含），登录学生在线系统进行借款金额提额申请和相关操作。生源地信用助学贷款借款学生还可通过国家助学贷款手机APP进行借款金额提额申请和相关操作。如未在2024年11月14日（含）前通过上述渠道提交提额申请，则视同您了解上述政策及提额相关事项，并放弃申请提额。</w:t>
      </w:r>
    </w:p>
    <w:p w14:paraId="40C1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三、温馨提示</w:t>
      </w:r>
    </w:p>
    <w:p w14:paraId="434F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国家开发银行不会以国家助学贷款提额申请为由，附加不合理条件、要求转账汇款或索取个人信息，如收到此类邮件、电话或短信，请勿轻信，以免蒙受损失。</w:t>
      </w:r>
    </w:p>
    <w:p w14:paraId="7BDE8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感谢您长期以来对我行的信赖与支持!</w:t>
      </w:r>
    </w:p>
    <w:p w14:paraId="10FF7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如您有任何疑问，请致电国家开发银行呼叫中心95593咨询，咨询时间为工作日8:30—17:30。</w:t>
      </w:r>
    </w:p>
    <w:p w14:paraId="729E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 w14:paraId="1A69BB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国家开发银行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47D7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878FE"/>
    <w:rsid w:val="365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2025-07-02T03:36:20Z</dcterms:created>
  <dc:creator>74928</dc:creator>
  <cp:lastModifiedBy>咪来哆</cp:lastModifiedBy>
  <dcterms:modified xsi:type="dcterms:W3CDTF">2025-07-02T03:42:23Z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eyJoZGlkIjoiOTRhNGRmNDAyMmQ4YmYxOWQyMzNmN2JkMDg2ZTliNTYiLCJ1c2VySWQiOiI0NTc4OTE4ODkifQ==</vt:lpwstr>
  </property>
  <property fmtid="{D5CDD505-2E9C-101B-9397-08002B2CF9AE}" pid="4" name="ICV">
    <vt:lpwstr>BB905C1EA95B49FD9AACA671EEE3C710_12</vt:lpwstr>
  </property>
</Properties>
</file>