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B36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</w:p>
    <w:p w14:paraId="3F2D10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矿山闭坑修复设计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  <w:t>审查情况</w:t>
      </w:r>
    </w:p>
    <w:tbl>
      <w:tblPr>
        <w:tblStyle w:val="3"/>
        <w:tblpPr w:leftFromText="180" w:rightFromText="180" w:vertAnchor="text" w:horzAnchor="page" w:tblpX="1805" w:tblpY="113"/>
        <w:tblOverlap w:val="never"/>
        <w:tblW w:w="8313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67"/>
        <w:gridCol w:w="1693"/>
        <w:gridCol w:w="1393"/>
        <w:gridCol w:w="894"/>
        <w:gridCol w:w="700"/>
        <w:gridCol w:w="1038"/>
      </w:tblGrid>
      <w:tr w14:paraId="1EEC79D4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F51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0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633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E50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申报单位</w:t>
            </w:r>
          </w:p>
        </w:tc>
        <w:tc>
          <w:tcPr>
            <w:tcW w:w="13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858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编制单位</w:t>
            </w:r>
          </w:p>
        </w:tc>
        <w:tc>
          <w:tcPr>
            <w:tcW w:w="8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081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审查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517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审查情况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DF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提交定稿时间</w:t>
            </w:r>
          </w:p>
        </w:tc>
      </w:tr>
      <w:tr w14:paraId="4F3D665E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A4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215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舒城县鸿峻建材销售有限公司春秋山兄弟采石场闭坑修复设计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76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舒城县鸿峻建材销售有限公司春秋山兄弟采石场</w:t>
            </w:r>
          </w:p>
        </w:tc>
        <w:tc>
          <w:tcPr>
            <w:tcW w:w="13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7B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安徽省地质矿产勘查局313地质队</w:t>
            </w:r>
          </w:p>
        </w:tc>
        <w:tc>
          <w:tcPr>
            <w:tcW w:w="8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13E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F05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9EE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</w:p>
        </w:tc>
      </w:tr>
      <w:tr w14:paraId="17D1F089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C52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548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舒城万善建材销售有限公司矿山闭坑生态修复工程设计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493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舒城万善建材销售有限公司</w:t>
            </w:r>
          </w:p>
        </w:tc>
        <w:tc>
          <w:tcPr>
            <w:tcW w:w="13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51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安徽省地质矿产勘查局313地质队</w:t>
            </w:r>
          </w:p>
        </w:tc>
        <w:tc>
          <w:tcPr>
            <w:tcW w:w="8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4F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31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15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</w:p>
        </w:tc>
      </w:tr>
      <w:tr w14:paraId="1C98F4AD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F27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035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舒城县寨洼建材有限公司矿山闭坑生态修复工程设计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60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舒城县寨洼建材有限公司</w:t>
            </w:r>
          </w:p>
        </w:tc>
        <w:tc>
          <w:tcPr>
            <w:tcW w:w="13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BE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安徽省地质矿产勘查局313地质队</w:t>
            </w:r>
          </w:p>
        </w:tc>
        <w:tc>
          <w:tcPr>
            <w:tcW w:w="8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BB8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8D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C35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</w:p>
        </w:tc>
      </w:tr>
    </w:tbl>
    <w:p w14:paraId="7A9AD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DF9C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1758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68D4"/>
    <w:rsid w:val="48E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2025-07-08T03:15:00Z</dcterms:created>
  <dc:creator>周歧兵</dc:creator>
  <cp:lastModifiedBy>周歧兵</cp:lastModifiedBy>
  <dcterms:modified xsi:type="dcterms:W3CDTF">2025-07-08T03:15:42Z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10A7BCBFEEBE4244BE8ECE73BA48C957_11</vt:lpwstr>
  </property>
  <property fmtid="{D5CDD505-2E9C-101B-9397-08002B2CF9AE}" pid="4" name="KSOTemplateDocerSaveRecord">
    <vt:lpwstr>eyJoZGlkIjoiNjJlYWUzOGQxNzMwODg4ZGE0NGZiYWFjYWE3MDc0ZjAifQ==</vt:lpwstr>
  </property>
</Properties>
</file>