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12" w:rsidRPr="00215E12" w:rsidRDefault="00215E12" w:rsidP="00215E12">
      <w:pPr>
        <w:pStyle w:val="a5"/>
        <w:widowControl/>
        <w:shd w:val="clear" w:color="auto" w:fill="FFFFFF"/>
        <w:spacing w:before="0" w:beforeAutospacing="0" w:after="0" w:afterAutospacing="0" w:line="550" w:lineRule="exact"/>
        <w:ind w:firstLineChars="200" w:firstLine="875"/>
        <w:jc w:val="center"/>
        <w:rPr>
          <w:rFonts w:asciiTheme="majorEastAsia" w:eastAsiaTheme="majorEastAsia" w:hAnsiTheme="majorEastAsia" w:cs="仿宋"/>
          <w:b/>
          <w:bCs/>
          <w:color w:val="111111"/>
          <w:sz w:val="44"/>
          <w:szCs w:val="44"/>
          <w:shd w:val="clear" w:color="auto" w:fill="FFFFFF"/>
        </w:rPr>
      </w:pPr>
      <w:bookmarkStart w:id="0" w:name="OLE_LINK1"/>
      <w:r w:rsidRPr="00215E12">
        <w:rPr>
          <w:rFonts w:asciiTheme="majorEastAsia" w:eastAsiaTheme="majorEastAsia" w:hAnsiTheme="majorEastAsia" w:cs="仿宋" w:hint="eastAsia"/>
          <w:b/>
          <w:bCs/>
          <w:color w:val="111111"/>
          <w:sz w:val="44"/>
          <w:szCs w:val="44"/>
          <w:shd w:val="clear" w:color="auto" w:fill="FFFFFF"/>
        </w:rPr>
        <w:t>舒城县乡村地区“通则式”规划管理规定（征求意见稿）</w:t>
      </w:r>
    </w:p>
    <w:bookmarkEnd w:id="0"/>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b/>
          <w:bCs/>
          <w:color w:val="111111"/>
          <w:sz w:val="32"/>
          <w:shd w:val="clear" w:color="auto" w:fill="FFFFFF"/>
        </w:rPr>
      </w:pPr>
    </w:p>
    <w:p w:rsidR="00640D25" w:rsidRDefault="00640D25"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b/>
          <w:bCs/>
          <w:color w:val="111111"/>
          <w:sz w:val="32"/>
          <w:shd w:val="clear" w:color="auto" w:fill="FFFFFF"/>
        </w:rPr>
      </w:pPr>
    </w:p>
    <w:p w:rsidR="00640D25" w:rsidRDefault="00640D25"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b/>
          <w:bCs/>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color w:val="111111"/>
          <w:sz w:val="32"/>
          <w:u w:val="single"/>
        </w:rPr>
      </w:pPr>
      <w:r>
        <w:rPr>
          <w:rFonts w:ascii="仿宋" w:eastAsia="仿宋" w:hAnsi="仿宋" w:cs="仿宋" w:hint="eastAsia"/>
          <w:b/>
          <w:bCs/>
          <w:color w:val="111111"/>
          <w:sz w:val="32"/>
          <w:shd w:val="clear" w:color="auto" w:fill="FFFFFF"/>
        </w:rPr>
        <w:t>第一条</w:t>
      </w:r>
      <w:r>
        <w:rPr>
          <w:rFonts w:ascii="宋体" w:eastAsia="宋体" w:hAnsi="宋体" w:cs="宋体" w:hint="eastAsia"/>
          <w:color w:val="111111"/>
          <w:sz w:val="32"/>
          <w:shd w:val="clear" w:color="auto" w:fill="FFFFFF"/>
        </w:rPr>
        <w:t> </w:t>
      </w:r>
      <w:bookmarkStart w:id="1" w:name="_Hlk182488892"/>
      <w:r>
        <w:rPr>
          <w:rFonts w:ascii="仿宋" w:eastAsia="仿宋" w:hAnsi="仿宋" w:cs="仿宋" w:hint="eastAsia"/>
          <w:sz w:val="32"/>
          <w:shd w:val="clear" w:color="auto" w:fill="FFFFFF"/>
        </w:rPr>
        <w:t>为加强和规范我县乡村地区规划管理工作，落实管控要求，保障乡村地区规划建设有序开展,根据国家、省、市相关法律法规、政策文件和标准规范</w:t>
      </w:r>
      <w:bookmarkEnd w:id="1"/>
      <w:r>
        <w:rPr>
          <w:rFonts w:ascii="仿宋" w:eastAsia="仿宋" w:hAnsi="仿宋" w:cs="仿宋" w:hint="eastAsia"/>
          <w:sz w:val="32"/>
          <w:shd w:val="clear" w:color="auto" w:fill="FFFFFF"/>
        </w:rPr>
        <w:t>，结合舒城县村庄发展实际，制定本规定。</w:t>
      </w: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sz w:val="32"/>
          <w:shd w:val="clear" w:color="auto" w:fill="FFFFFF"/>
        </w:rPr>
      </w:pPr>
      <w:r>
        <w:rPr>
          <w:rFonts w:ascii="仿宋" w:eastAsia="仿宋" w:hAnsi="仿宋" w:cs="仿宋" w:hint="eastAsia"/>
          <w:b/>
          <w:bCs/>
          <w:sz w:val="32"/>
          <w:shd w:val="clear" w:color="auto" w:fill="FFFFFF"/>
        </w:rPr>
        <w:t>第二条</w:t>
      </w:r>
      <w:r>
        <w:rPr>
          <w:rFonts w:ascii="仿宋" w:eastAsia="仿宋" w:hAnsi="仿宋" w:cs="仿宋" w:hint="eastAsia"/>
          <w:sz w:val="32"/>
          <w:shd w:val="clear" w:color="auto" w:fill="FFFFFF"/>
        </w:rPr>
        <w:t xml:space="preserve"> 本规定作为舒城县未编制村庄规划的乡村地区实施国土空间用途管制、核发乡村建设规划许可的依据。</w:t>
      </w: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sz w:val="32"/>
        </w:rPr>
      </w:pPr>
      <w:r>
        <w:rPr>
          <w:rFonts w:ascii="仿宋" w:eastAsia="仿宋" w:hAnsi="仿宋" w:cs="仿宋" w:hint="eastAsia"/>
          <w:b/>
          <w:bCs/>
          <w:color w:val="111111"/>
          <w:sz w:val="32"/>
          <w:shd w:val="clear" w:color="auto" w:fill="FFFFFF"/>
        </w:rPr>
        <w:t xml:space="preserve">第三条 </w:t>
      </w:r>
      <w:r>
        <w:rPr>
          <w:rFonts w:ascii="仿宋" w:eastAsia="仿宋" w:hAnsi="仿宋" w:cs="仿宋" w:hint="eastAsia"/>
          <w:sz w:val="32"/>
          <w:shd w:val="clear" w:color="auto" w:fill="FFFFFF"/>
        </w:rPr>
        <w:t>本规定适用于城镇开发边界外暂时没有条件编制村庄规划的、经评估无需编制村庄规划的</w:t>
      </w:r>
      <w:proofErr w:type="gramStart"/>
      <w:r>
        <w:rPr>
          <w:rFonts w:ascii="仿宋" w:eastAsia="仿宋" w:hAnsi="仿宋" w:cs="仿宋" w:hint="eastAsia"/>
          <w:sz w:val="32"/>
          <w:shd w:val="clear" w:color="auto" w:fill="FFFFFF"/>
        </w:rPr>
        <w:t>的</w:t>
      </w:r>
      <w:proofErr w:type="gramEnd"/>
      <w:r>
        <w:rPr>
          <w:rFonts w:ascii="仿宋" w:eastAsia="仿宋" w:hAnsi="仿宋" w:cs="仿宋" w:hint="eastAsia"/>
          <w:sz w:val="32"/>
          <w:shd w:val="clear" w:color="auto" w:fill="FFFFFF"/>
        </w:rPr>
        <w:t>乡村建设项目，包括农村村民住房、</w:t>
      </w:r>
      <w:r>
        <w:rPr>
          <w:rFonts w:ascii="仿宋" w:eastAsia="仿宋" w:hAnsi="仿宋" w:cs="仿宋" w:hint="eastAsia"/>
          <w:color w:val="111111"/>
          <w:sz w:val="32"/>
          <w:shd w:val="clear" w:color="auto" w:fill="FFFFFF"/>
        </w:rPr>
        <w:t>农村民生设施</w:t>
      </w:r>
      <w:r>
        <w:rPr>
          <w:rFonts w:ascii="仿宋" w:eastAsia="仿宋" w:hAnsi="仿宋" w:cs="仿宋" w:hint="eastAsia"/>
          <w:sz w:val="32"/>
          <w:shd w:val="clear" w:color="auto" w:fill="FFFFFF"/>
        </w:rPr>
        <w:t>和乡村产业项目。</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sz w:val="32"/>
          <w:shd w:val="clear" w:color="auto" w:fill="FFFFFF"/>
        </w:rPr>
      </w:pPr>
      <w:r>
        <w:rPr>
          <w:rFonts w:ascii="仿宋" w:eastAsia="仿宋" w:hAnsi="仿宋" w:cs="仿宋" w:hint="eastAsia"/>
          <w:color w:val="111111"/>
          <w:sz w:val="32"/>
          <w:shd w:val="clear" w:color="auto" w:fill="FFFFFF"/>
        </w:rPr>
        <w:t>农村村民住房涉及的用地类型为农村宅基地（0703地类）。农村民生设施涉及的用地类型包括农村社区服务设施用地（0704地类）、公共管理与公共服务用地（08地类）、公用设施用地（13地类）、城镇村道路用地（1207地类）、交通场站用地（1208地类）、广场用地（1403地类）、殡葬用地（1506地类）等。</w:t>
      </w:r>
      <w:r>
        <w:rPr>
          <w:rFonts w:ascii="仿宋" w:eastAsia="仿宋" w:hAnsi="仿宋" w:cs="仿宋" w:hint="eastAsia"/>
          <w:sz w:val="32"/>
          <w:shd w:val="clear" w:color="auto" w:fill="FFFFFF"/>
        </w:rPr>
        <w:t>乡村产业项目指经相关主管部门认定的农村一二三产业融合发展项目或乡村旅游项目，涉及的用地类型包括商业服务业用地（09地类）、工业用地（1001地类）、仓储用地（11地类）等。</w:t>
      </w: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color w:val="111111"/>
          <w:sz w:val="32"/>
          <w:shd w:val="clear" w:color="auto" w:fill="FFFFFF"/>
        </w:rPr>
      </w:pPr>
      <w:r>
        <w:rPr>
          <w:rFonts w:ascii="仿宋" w:eastAsia="仿宋" w:hAnsi="仿宋" w:cs="仿宋" w:hint="eastAsia"/>
          <w:b/>
          <w:bCs/>
          <w:color w:val="111111"/>
          <w:sz w:val="32"/>
          <w:shd w:val="clear" w:color="auto" w:fill="FFFFFF"/>
        </w:rPr>
        <w:t xml:space="preserve">第四条 </w:t>
      </w:r>
      <w:r>
        <w:rPr>
          <w:rFonts w:ascii="仿宋" w:eastAsia="仿宋" w:hAnsi="仿宋" w:cs="仿宋" w:hint="eastAsia"/>
          <w:color w:val="111111"/>
          <w:sz w:val="32"/>
          <w:shd w:val="clear" w:color="auto" w:fill="FFFFFF"/>
        </w:rPr>
        <w:t>乡村建设应传导落实县级和乡镇级国土空间总体规划与专项规划、</w:t>
      </w:r>
      <w:proofErr w:type="gramStart"/>
      <w:r>
        <w:rPr>
          <w:rFonts w:ascii="仿宋" w:eastAsia="仿宋" w:hAnsi="仿宋" w:cs="仿宋" w:hint="eastAsia"/>
          <w:color w:val="111111"/>
          <w:sz w:val="32"/>
          <w:shd w:val="clear" w:color="auto" w:fill="FFFFFF"/>
        </w:rPr>
        <w:t>相关相关</w:t>
      </w:r>
      <w:proofErr w:type="gramEnd"/>
      <w:r>
        <w:rPr>
          <w:rFonts w:ascii="仿宋" w:eastAsia="仿宋" w:hAnsi="仿宋" w:cs="仿宋" w:hint="eastAsia"/>
          <w:color w:val="111111"/>
          <w:sz w:val="32"/>
          <w:shd w:val="clear" w:color="auto" w:fill="FFFFFF"/>
        </w:rPr>
        <w:t>法律法规、相关政策文件等明确涉及规划范围的底线管控要求，包括但不局限于：</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r>
        <w:rPr>
          <w:rFonts w:ascii="仿宋" w:eastAsia="仿宋" w:hAnsi="仿宋" w:cs="仿宋" w:hint="eastAsia"/>
          <w:sz w:val="32"/>
          <w:shd w:val="clear" w:color="auto" w:fill="FFFFFF"/>
        </w:rPr>
        <w:lastRenderedPageBreak/>
        <w:t>（一）</w:t>
      </w:r>
      <w:r>
        <w:rPr>
          <w:rFonts w:ascii="仿宋" w:eastAsia="仿宋" w:hAnsi="仿宋" w:cs="仿宋" w:hint="eastAsia"/>
          <w:color w:val="111111"/>
          <w:sz w:val="32"/>
          <w:shd w:val="clear" w:color="auto" w:fill="FFFFFF"/>
        </w:rPr>
        <w:t>耕地和永久基本农田保护红线、生态保护红线、灾害风险控制线以及自然保护地、基础设施廊道等各类空间底线的控制范围，明确底线管控要求；</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r>
        <w:rPr>
          <w:rFonts w:ascii="仿宋" w:eastAsia="仿宋" w:hAnsi="仿宋" w:cs="仿宋" w:hint="eastAsia"/>
          <w:color w:val="111111"/>
          <w:sz w:val="32"/>
          <w:shd w:val="clear" w:color="auto" w:fill="FFFFFF"/>
        </w:rPr>
        <w:t>（二）重大规划项目实施的空间区域，明确重大规划项目的建设控制范围和管控要求；</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r>
        <w:rPr>
          <w:rFonts w:ascii="仿宋" w:eastAsia="仿宋" w:hAnsi="仿宋" w:cs="仿宋" w:hint="eastAsia"/>
          <w:color w:val="111111"/>
          <w:sz w:val="32"/>
          <w:shd w:val="clear" w:color="auto" w:fill="FFFFFF"/>
        </w:rPr>
        <w:t>（三）制定负面管控清单，依据土地管理法等法律法规、农村乱占耕地建房“八不准”等相关政策规定和已批准实施的国土空间规划，明确限制和禁止行为的负面管控清单（负面清单可参考附件1）</w:t>
      </w: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color w:val="111111"/>
          <w:sz w:val="32"/>
        </w:rPr>
      </w:pPr>
      <w:r>
        <w:rPr>
          <w:rFonts w:ascii="仿宋" w:eastAsia="仿宋" w:hAnsi="仿宋" w:cs="仿宋" w:hint="eastAsia"/>
          <w:b/>
          <w:bCs/>
          <w:color w:val="111111"/>
          <w:sz w:val="32"/>
          <w:shd w:val="clear" w:color="auto" w:fill="FFFFFF"/>
        </w:rPr>
        <w:t xml:space="preserve">第五条 </w:t>
      </w:r>
      <w:r>
        <w:rPr>
          <w:rFonts w:ascii="仿宋" w:eastAsia="仿宋" w:hAnsi="仿宋" w:cs="仿宋" w:hint="eastAsia"/>
          <w:color w:val="111111"/>
          <w:sz w:val="32"/>
          <w:shd w:val="clear" w:color="auto" w:fill="FFFFFF"/>
        </w:rPr>
        <w:t>乡村建设项目的选址应当遵循下列规定：</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sz w:val="32"/>
          <w:shd w:val="clear" w:color="auto" w:fill="FFFFFF"/>
        </w:rPr>
      </w:pPr>
      <w:r>
        <w:rPr>
          <w:rFonts w:ascii="仿宋" w:eastAsia="仿宋" w:hAnsi="仿宋" w:cs="仿宋" w:hint="eastAsia"/>
          <w:sz w:val="32"/>
          <w:shd w:val="clear" w:color="auto" w:fill="FFFFFF"/>
        </w:rPr>
        <w:t>（一）农村村民住房原则上应当布局在镇（乡）村布局规划确定的规划发展村，推进农村村民建房向集镇区、提升型自然村集聚，优先利用存量建设用地，确需新增的,应引导新增农村村民住房在村庄建设边界内选址。</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（二）农村民生设施配置与选址应适应村庄发展导向和公共利益需求，统筹考虑行政村范围、村庄分类、人口规模、设施服务能力和村民实际需求等因素，合理确定设施配置与选址。</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r>
        <w:rPr>
          <w:rFonts w:ascii="仿宋" w:eastAsia="仿宋" w:hAnsi="仿宋" w:cs="仿宋" w:hint="eastAsia"/>
          <w:color w:val="111111"/>
          <w:sz w:val="32"/>
          <w:shd w:val="clear" w:color="auto" w:fill="FFFFFF"/>
        </w:rPr>
        <w:t>（三）乡村产业项目选址应当综合考虑现状交通基础、基础设施接入条件、形态管控等要求，按照国家、省、市有关文件精神，因地制宜、统筹布局。</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r>
        <w:rPr>
          <w:rFonts w:ascii="仿宋" w:eastAsia="仿宋" w:hAnsi="仿宋" w:cs="仿宋" w:hint="eastAsia"/>
          <w:color w:val="111111"/>
          <w:sz w:val="32"/>
          <w:shd w:val="clear" w:color="auto" w:fill="FFFFFF"/>
        </w:rPr>
        <w:t>(四）对暂时无法准确定位的垃圾转运处理设施、厕所粪污集中处理相关设施等基础设施建设项目、确需零星分散的村民居住建设项目，以及有特殊选址要求的农村公益性公墓等乡村公共服务设施，可申请使用村庄预留的留白用地和机动指标解决用地需求。</w:t>
      </w: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color w:val="111111"/>
          <w:sz w:val="32"/>
          <w:shd w:val="clear" w:color="auto" w:fill="FFFFFF"/>
        </w:rPr>
      </w:pPr>
      <w:r>
        <w:rPr>
          <w:rFonts w:ascii="仿宋" w:eastAsia="仿宋" w:hAnsi="仿宋" w:cs="仿宋" w:hint="eastAsia"/>
          <w:b/>
          <w:bCs/>
          <w:color w:val="111111"/>
          <w:sz w:val="32"/>
          <w:shd w:val="clear" w:color="auto" w:fill="FFFFFF"/>
        </w:rPr>
        <w:lastRenderedPageBreak/>
        <w:t>第六条</w:t>
      </w:r>
      <w:r>
        <w:rPr>
          <w:rFonts w:ascii="仿宋" w:eastAsia="仿宋" w:hAnsi="仿宋" w:cs="仿宋" w:hint="eastAsia"/>
          <w:color w:val="111111"/>
          <w:sz w:val="32"/>
          <w:shd w:val="clear" w:color="auto" w:fill="FFFFFF"/>
        </w:rPr>
        <w:t xml:space="preserve"> 涉及新增建设用地的乡村建设项目，应当与已纳入村庄规划和已使用的乡村新增建设用地规模统筹考虑，</w:t>
      </w:r>
      <w:bookmarkStart w:id="2" w:name="_Hlk181865887"/>
      <w:r>
        <w:rPr>
          <w:rFonts w:ascii="仿宋" w:eastAsia="仿宋" w:hAnsi="仿宋" w:cs="仿宋" w:hint="eastAsia"/>
          <w:color w:val="000000"/>
          <w:sz w:val="32"/>
          <w:shd w:val="clear" w:color="auto" w:fill="FFFFFF"/>
        </w:rPr>
        <w:t>不得超过下达</w:t>
      </w:r>
      <w:r>
        <w:rPr>
          <w:rFonts w:ascii="仿宋" w:eastAsia="仿宋" w:hAnsi="仿宋" w:cs="仿宋" w:hint="eastAsia"/>
          <w:sz w:val="32"/>
          <w:shd w:val="clear" w:color="auto" w:fill="FFFFFF"/>
        </w:rPr>
        <w:t>各乡镇</w:t>
      </w:r>
      <w:r>
        <w:rPr>
          <w:rFonts w:ascii="仿宋" w:eastAsia="仿宋" w:hAnsi="仿宋" w:cs="仿宋" w:hint="eastAsia"/>
          <w:color w:val="000000"/>
          <w:sz w:val="32"/>
          <w:shd w:val="clear" w:color="auto" w:fill="FFFFFF"/>
        </w:rPr>
        <w:t>的</w:t>
      </w:r>
      <w:bookmarkEnd w:id="2"/>
      <w:r>
        <w:rPr>
          <w:rFonts w:ascii="仿宋" w:eastAsia="仿宋" w:hAnsi="仿宋" w:cs="仿宋" w:hint="eastAsia"/>
          <w:color w:val="111111"/>
          <w:sz w:val="32"/>
          <w:shd w:val="clear" w:color="auto" w:fill="FFFFFF"/>
        </w:rPr>
        <w:t>乡村新增建设用地规模。</w:t>
      </w:r>
    </w:p>
    <w:p w:rsidR="00215E12" w:rsidRDefault="00215E12" w:rsidP="00215E12">
      <w:pPr>
        <w:spacing w:afterLines="23" w:line="560" w:lineRule="exact"/>
        <w:ind w:firstLineChars="200" w:firstLine="634"/>
        <w:jc w:val="left"/>
        <w:outlineLvl w:val="1"/>
        <w:rPr>
          <w:rFonts w:ascii="仿宋" w:eastAsia="仿宋" w:hAnsi="仿宋" w:cs="仿宋" w:hint="eastAsia"/>
          <w:color w:val="111111"/>
          <w:kern w:val="0"/>
          <w:shd w:val="clear" w:color="auto" w:fill="FFFFFF"/>
          <w:lang/>
        </w:rPr>
      </w:pPr>
      <w:r>
        <w:rPr>
          <w:rFonts w:ascii="仿宋" w:eastAsia="仿宋" w:hAnsi="仿宋" w:cs="仿宋" w:hint="eastAsia"/>
          <w:b/>
          <w:bCs/>
          <w:color w:val="111111"/>
          <w:shd w:val="clear" w:color="auto" w:fill="FFFFFF"/>
        </w:rPr>
        <w:t xml:space="preserve">第七条 </w:t>
      </w:r>
      <w:r>
        <w:rPr>
          <w:rFonts w:ascii="仿宋" w:eastAsia="仿宋" w:hAnsi="仿宋" w:cs="仿宋" w:hint="eastAsia"/>
          <w:color w:val="111111"/>
          <w:kern w:val="0"/>
          <w:shd w:val="clear" w:color="auto" w:fill="FFFFFF"/>
          <w:lang/>
        </w:rPr>
        <w:t>各乡镇应依据乡镇级国土空间总体规划，主动向各村庄提供村庄规划管理核心指标表（详见附件2）；除农村村民单栋住宅建设以外的其他乡村建设项目应当依据村庄规划管理核心指标，单独编制地块图则,报批后作为规划管理依据（详见附件3）</w:t>
      </w:r>
      <w:bookmarkStart w:id="3" w:name="_Hlk181865704"/>
      <w:r>
        <w:rPr>
          <w:rFonts w:ascii="仿宋" w:eastAsia="仿宋" w:hAnsi="仿宋" w:cs="仿宋" w:hint="eastAsia"/>
          <w:color w:val="111111"/>
          <w:kern w:val="0"/>
          <w:shd w:val="clear" w:color="auto" w:fill="FFFFFF"/>
          <w:lang/>
        </w:rPr>
        <w:t>。</w:t>
      </w:r>
      <w:bookmarkStart w:id="4" w:name="_Hlk181865544"/>
      <w:bookmarkEnd w:id="3"/>
      <w:r>
        <w:rPr>
          <w:rFonts w:ascii="仿宋" w:eastAsia="仿宋" w:hAnsi="仿宋" w:cs="仿宋" w:hint="eastAsia"/>
          <w:color w:val="111111"/>
          <w:kern w:val="0"/>
          <w:shd w:val="clear" w:color="auto" w:fill="FFFFFF"/>
          <w:lang/>
        </w:rPr>
        <w:t>其中不涉及新增农转用报批手续的单宗农村村民住房，可以不编制报批地块图则，依据本规定办理规划许可。</w:t>
      </w:r>
      <w:bookmarkEnd w:id="4"/>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color w:val="111111"/>
          <w:sz w:val="32"/>
        </w:rPr>
      </w:pPr>
      <w:r>
        <w:rPr>
          <w:rFonts w:ascii="仿宋" w:eastAsia="仿宋" w:hAnsi="仿宋" w:cs="仿宋" w:hint="eastAsia"/>
          <w:b/>
          <w:bCs/>
          <w:color w:val="111111"/>
          <w:kern w:val="2"/>
          <w:sz w:val="32"/>
          <w:shd w:val="clear" w:color="auto" w:fill="FFFFFF"/>
        </w:rPr>
        <w:t>第八条</w:t>
      </w:r>
      <w:r>
        <w:rPr>
          <w:rFonts w:ascii="宋体" w:eastAsia="宋体" w:hAnsi="宋体" w:cs="宋体" w:hint="eastAsia"/>
          <w:color w:val="111111"/>
          <w:sz w:val="32"/>
          <w:shd w:val="clear" w:color="auto" w:fill="FFFFFF"/>
          <w:lang/>
        </w:rPr>
        <w:t> </w:t>
      </w:r>
      <w:bookmarkStart w:id="5" w:name="_Hlk181865764"/>
      <w:r>
        <w:rPr>
          <w:rFonts w:ascii="仿宋" w:eastAsia="仿宋" w:hAnsi="仿宋" w:cs="仿宋" w:hint="eastAsia"/>
          <w:color w:val="111111"/>
          <w:sz w:val="32"/>
          <w:shd w:val="clear" w:color="auto" w:fill="FFFFFF"/>
          <w:lang/>
        </w:rPr>
        <w:t>单独地块图则应参照村庄规划成果汇交程序，纳入省、市国土空间规划</w:t>
      </w:r>
      <w:bookmarkEnd w:id="5"/>
      <w:r>
        <w:rPr>
          <w:rFonts w:ascii="仿宋" w:eastAsia="仿宋" w:hAnsi="仿宋" w:cs="仿宋" w:hint="eastAsia"/>
          <w:color w:val="111111"/>
          <w:sz w:val="32"/>
          <w:shd w:val="clear" w:color="auto" w:fill="FFFFFF"/>
          <w:lang/>
        </w:rPr>
        <w:t>“一张图”实施监督信息系统后，办理农转用报批手续及后续相关规划许可。</w:t>
      </w:r>
      <w:bookmarkStart w:id="6" w:name="_Hlk173747406"/>
      <w:bookmarkEnd w:id="6"/>
      <w:r>
        <w:rPr>
          <w:rFonts w:ascii="仿宋" w:eastAsia="仿宋" w:hAnsi="仿宋" w:cs="仿宋" w:hint="eastAsia"/>
          <w:color w:val="111111"/>
          <w:sz w:val="32"/>
          <w:shd w:val="clear" w:color="auto" w:fill="FFFFFF"/>
          <w:lang/>
        </w:rPr>
        <w:t>涉及生态保护红线、省级生态空间</w:t>
      </w:r>
      <w:r>
        <w:rPr>
          <w:rFonts w:ascii="仿宋" w:eastAsia="仿宋" w:hAnsi="仿宋" w:cs="仿宋" w:hint="eastAsia"/>
          <w:color w:val="111111"/>
          <w:sz w:val="32"/>
          <w:shd w:val="clear" w:color="auto" w:fill="FFFFFF"/>
        </w:rPr>
        <w:t>管</w:t>
      </w:r>
      <w:proofErr w:type="gramStart"/>
      <w:r>
        <w:rPr>
          <w:rFonts w:ascii="仿宋" w:eastAsia="仿宋" w:hAnsi="仿宋" w:cs="仿宋" w:hint="eastAsia"/>
          <w:color w:val="111111"/>
          <w:sz w:val="32"/>
          <w:shd w:val="clear" w:color="auto" w:fill="FFFFFF"/>
        </w:rPr>
        <w:t>控区域</w:t>
      </w:r>
      <w:proofErr w:type="gramEnd"/>
      <w:r>
        <w:rPr>
          <w:rFonts w:ascii="仿宋" w:eastAsia="仿宋" w:hAnsi="仿宋" w:cs="仿宋" w:hint="eastAsia"/>
          <w:color w:val="111111"/>
          <w:sz w:val="32"/>
          <w:shd w:val="clear" w:color="auto" w:fill="FFFFFF"/>
        </w:rPr>
        <w:t>的，应当先进行有限人为活动论证，论证通过后方可办理农转用报批手续及后续相关规划许可。涉及占用林地、湿地等情况的，</w:t>
      </w:r>
      <w:r>
        <w:rPr>
          <w:rFonts w:ascii="仿宋" w:eastAsia="仿宋" w:hAnsi="仿宋" w:cs="仿宋" w:hint="eastAsia"/>
          <w:sz w:val="32"/>
          <w:shd w:val="clear" w:color="auto" w:fill="FFFFFF"/>
        </w:rPr>
        <w:t>应当依照相关法律法规办理占用手续。</w:t>
      </w: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sz w:val="32"/>
        </w:rPr>
      </w:pPr>
      <w:r>
        <w:rPr>
          <w:rFonts w:ascii="仿宋" w:eastAsia="仿宋" w:hAnsi="仿宋" w:cs="仿宋" w:hint="eastAsia"/>
          <w:b/>
          <w:bCs/>
          <w:color w:val="111111"/>
          <w:sz w:val="32"/>
          <w:shd w:val="clear" w:color="auto" w:fill="FFFFFF"/>
        </w:rPr>
        <w:t xml:space="preserve">第九条 </w:t>
      </w:r>
      <w:r>
        <w:rPr>
          <w:rFonts w:ascii="仿宋" w:eastAsia="仿宋" w:hAnsi="仿宋" w:cs="仿宋" w:hint="eastAsia"/>
          <w:color w:val="111111"/>
          <w:sz w:val="32"/>
          <w:shd w:val="clear" w:color="auto" w:fill="FFFFFF"/>
        </w:rPr>
        <w:t>在满足安全、环境等要求和相关标准、规范的前提下，</w:t>
      </w:r>
      <w:r>
        <w:rPr>
          <w:rFonts w:ascii="仿宋" w:eastAsia="仿宋" w:hAnsi="仿宋" w:cs="仿宋" w:hint="eastAsia"/>
          <w:sz w:val="32"/>
          <w:shd w:val="clear" w:color="auto" w:fill="FFFFFF"/>
        </w:rPr>
        <w:t>提倡同一地块内不同使用功能的混合。用地兼容要求应当在报批地块图则中规定，并在报批地块控制指标中具体明确允许建设、使用的功能比例。</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sz w:val="32"/>
        </w:rPr>
      </w:pPr>
      <w:r>
        <w:rPr>
          <w:rFonts w:ascii="仿宋" w:eastAsia="仿宋" w:hAnsi="仿宋" w:cs="仿宋" w:hint="eastAsia"/>
          <w:sz w:val="32"/>
          <w:shd w:val="clear" w:color="auto" w:fill="FFFFFF"/>
        </w:rPr>
        <w:t>（一）符合公共利益需求的前提下，允许规划乡村产业项目用地兼容农村民生设施功能；</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sz w:val="32"/>
        </w:rPr>
      </w:pPr>
      <w:r>
        <w:rPr>
          <w:rFonts w:ascii="仿宋" w:eastAsia="仿宋" w:hAnsi="仿宋" w:cs="仿宋" w:hint="eastAsia"/>
          <w:sz w:val="32"/>
          <w:shd w:val="clear" w:color="auto" w:fill="FFFFFF"/>
        </w:rPr>
        <w:t>（二）符合相关产业政策的前提下，允许规划商业服务业用地、工业用地、仓储用地在功能上相互兼容。</w:t>
      </w: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sz w:val="32"/>
        </w:rPr>
      </w:pPr>
      <w:r>
        <w:rPr>
          <w:rFonts w:ascii="仿宋" w:eastAsia="仿宋" w:hAnsi="仿宋" w:cs="仿宋" w:hint="eastAsia"/>
          <w:b/>
          <w:bCs/>
          <w:color w:val="111111"/>
          <w:sz w:val="32"/>
          <w:shd w:val="clear" w:color="auto" w:fill="FFFFFF"/>
        </w:rPr>
        <w:lastRenderedPageBreak/>
        <w:t>第十条</w:t>
      </w:r>
      <w:r>
        <w:rPr>
          <w:rFonts w:ascii="仿宋" w:eastAsia="仿宋" w:hAnsi="仿宋" w:cs="仿宋" w:hint="eastAsia"/>
          <w:color w:val="111111"/>
          <w:sz w:val="32"/>
          <w:shd w:val="clear" w:color="auto" w:fill="FFFFFF"/>
        </w:rPr>
        <w:t xml:space="preserve"> 按照本规定管理的规划乡村建设项目用地应当按照国家、省、市相关规定，符合</w:t>
      </w:r>
      <w:r>
        <w:rPr>
          <w:rFonts w:ascii="仿宋" w:eastAsia="仿宋" w:hAnsi="仿宋" w:cs="仿宋" w:hint="eastAsia"/>
          <w:sz w:val="32"/>
          <w:shd w:val="clear" w:color="auto" w:fill="FFFFFF"/>
        </w:rPr>
        <w:t>相应建筑退让、建筑高度、容积率、建筑风貌、建筑形式、配建设施等控制要求。</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sz w:val="32"/>
        </w:rPr>
      </w:pPr>
      <w:r>
        <w:rPr>
          <w:rFonts w:ascii="仿宋" w:eastAsia="仿宋" w:hAnsi="仿宋" w:cs="仿宋" w:hint="eastAsia"/>
          <w:sz w:val="32"/>
          <w:shd w:val="clear" w:color="auto" w:fill="FFFFFF"/>
        </w:rPr>
        <w:t>（一）关于项目规模控制</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1．农村村民住房。坚持“一户一宅”原则，农村宅基地严格落实《安徽省实施〈中华人民共和国土地管理法〉办法》宅基地户均用地标准。</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2．农村民生设施。农村民生设施规模应当符合相关设施配置要求，鼓励各类服务设施空间复合利用、共建共享。</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3．乡村产业项目。乡村产业项目用地规模要坚持节约集约原则，符合相关用地标准，并经相关主管部门同意。</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（二）关于建筑退让控制</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建筑后退铁路、公路、城市道路、河道、高电压等级电力线路、油气长输管道、高压燃气管道、用地边界等的距离应当符合消防、施工、安全等国家、省、市相关规范</w:t>
      </w:r>
      <w:r>
        <w:rPr>
          <w:rFonts w:ascii="仿宋" w:eastAsia="仿宋" w:hAnsi="仿宋" w:cs="仿宋" w:hint="eastAsia"/>
          <w:sz w:val="32"/>
          <w:shd w:val="clear" w:color="auto" w:fill="FFFFFF"/>
        </w:rPr>
        <w:t>要求</w:t>
      </w:r>
      <w:r>
        <w:rPr>
          <w:rFonts w:ascii="仿宋" w:eastAsia="仿宋" w:hAnsi="仿宋" w:cs="仿宋" w:hint="eastAsia"/>
          <w:color w:val="111111"/>
          <w:sz w:val="32"/>
          <w:shd w:val="clear" w:color="auto" w:fill="FFFFFF"/>
        </w:rPr>
        <w:t>。</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（三）关于规划控制指标</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sz w:val="32"/>
        </w:rPr>
      </w:pPr>
      <w:r>
        <w:rPr>
          <w:rFonts w:ascii="仿宋" w:eastAsia="仿宋" w:hAnsi="仿宋" w:cs="仿宋" w:hint="eastAsia"/>
          <w:sz w:val="32"/>
          <w:shd w:val="clear" w:color="auto" w:fill="FFFFFF"/>
        </w:rPr>
        <w:t>农村村民住房的建筑层数一般不超过3层，具体规划控制指标按照各乡镇宅基地和村民建房管理要求执行。乡村地区原则上不得建设高层建筑，农村民生设施建筑高度宜控制在12米以下，工业、仓储项目建筑高度宜控制在20米以下，商业服务业项目建筑高度宜控制在18米以下，确需提高建筑高度控制标准的应当进一步论证。</w:t>
      </w:r>
    </w:p>
    <w:p w:rsidR="00215E12" w:rsidRDefault="00215E12" w:rsidP="00215E12">
      <w:pPr>
        <w:ind w:firstLineChars="200" w:firstLine="632"/>
        <w:jc w:val="left"/>
        <w:rPr>
          <w:rFonts w:ascii="仿宋" w:eastAsia="仿宋" w:hAnsi="仿宋" w:cs="仿宋" w:hint="eastAsia"/>
          <w:color w:val="111111"/>
          <w:shd w:val="clear" w:color="auto" w:fill="FFFFFF"/>
        </w:rPr>
      </w:pPr>
      <w:r>
        <w:rPr>
          <w:rFonts w:ascii="仿宋" w:eastAsia="仿宋" w:hAnsi="仿宋" w:cs="仿宋" w:hint="eastAsia"/>
          <w:color w:val="111111"/>
          <w:shd w:val="clear" w:color="auto" w:fill="FFFFFF"/>
        </w:rPr>
        <w:t>农村民生设施的容积率宜控制在1.2以下，工业、仓储项目的容积率宜控制在1.0—2.0，商业服务业项目容积率宜控制在1.2以下，项目有特殊要求的，容积率等指标应满足《安徽省建</w:t>
      </w:r>
      <w:r>
        <w:rPr>
          <w:rFonts w:ascii="仿宋" w:eastAsia="仿宋" w:hAnsi="仿宋" w:cs="仿宋" w:hint="eastAsia"/>
          <w:color w:val="111111"/>
          <w:shd w:val="clear" w:color="auto" w:fill="FFFFFF"/>
        </w:rPr>
        <w:lastRenderedPageBreak/>
        <w:t>设用地使用标准（2020年版）》规定，确需提高容积率控制标准的应当进一步论证。</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绿地率和建筑密度原则上不作要求。</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0000FF"/>
          <w:sz w:val="32"/>
        </w:rPr>
      </w:pPr>
      <w:r>
        <w:rPr>
          <w:rFonts w:ascii="仿宋" w:eastAsia="仿宋" w:hAnsi="仿宋" w:cs="仿宋" w:hint="eastAsia"/>
          <w:sz w:val="32"/>
          <w:shd w:val="clear" w:color="auto" w:fill="FFFFFF"/>
        </w:rPr>
        <w:t>（四）关于建筑风貌引导</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1．农村村民住房可以参考市、</w:t>
      </w:r>
      <w:proofErr w:type="gramStart"/>
      <w:r>
        <w:rPr>
          <w:rFonts w:ascii="仿宋" w:eastAsia="仿宋" w:hAnsi="仿宋" w:cs="仿宋" w:hint="eastAsia"/>
          <w:color w:val="111111"/>
          <w:sz w:val="32"/>
          <w:shd w:val="clear" w:color="auto" w:fill="FFFFFF"/>
        </w:rPr>
        <w:t>县相关</w:t>
      </w:r>
      <w:proofErr w:type="gramEnd"/>
      <w:r>
        <w:rPr>
          <w:rFonts w:ascii="仿宋" w:eastAsia="仿宋" w:hAnsi="仿宋" w:cs="仿宋" w:hint="eastAsia"/>
          <w:color w:val="111111"/>
          <w:sz w:val="32"/>
          <w:shd w:val="clear" w:color="auto" w:fill="FFFFFF"/>
        </w:rPr>
        <w:t>部门关于农房建设的设计标准和引导要求，在符合现代农村生产、生活特点基础上传承地域文化特色和乡土风貌，建筑形体尺度适当、平面布局相对规整，色彩与周边整体环境和田园风光相协调。村内原址翻建和利用闲置用地插建农村村民住房，应当充分尊重村落肌理，与相邻建筑尺度、形态、色彩等相协调。集中新建农房宜与相邻村落风貌和谐统一，展现地域特点和乡土特色。</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2．农</w:t>
      </w:r>
      <w:r>
        <w:rPr>
          <w:rFonts w:ascii="仿宋" w:eastAsia="仿宋" w:hAnsi="仿宋" w:cs="仿宋" w:hint="eastAsia"/>
          <w:sz w:val="32"/>
          <w:shd w:val="clear" w:color="auto" w:fill="FFFFFF"/>
        </w:rPr>
        <w:t>村民生设施应当符合村</w:t>
      </w:r>
      <w:r>
        <w:rPr>
          <w:rFonts w:ascii="仿宋" w:eastAsia="仿宋" w:hAnsi="仿宋" w:cs="仿宋" w:hint="eastAsia"/>
          <w:color w:val="111111"/>
          <w:sz w:val="32"/>
          <w:shd w:val="clear" w:color="auto" w:fill="FFFFFF"/>
        </w:rPr>
        <w:t>民实际需求，提炼地域性空间组织和元素符号，合理确定形态与体量，并与村庄内部肌理、相邻建筑、周边环境相协调。</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sz w:val="32"/>
          <w:shd w:val="clear" w:color="auto" w:fill="FFFFFF"/>
        </w:rPr>
      </w:pPr>
      <w:r>
        <w:rPr>
          <w:rFonts w:ascii="仿宋" w:eastAsia="仿宋" w:hAnsi="仿宋" w:cs="仿宋" w:hint="eastAsia"/>
          <w:sz w:val="32"/>
          <w:shd w:val="clear" w:color="auto" w:fill="FFFFFF"/>
        </w:rPr>
        <w:t>3．乡村产业项目应当简洁、大方、尺度适宜，色彩不宜突兀，与周边自然环境和相邻建筑相协调，实现美观与功能双重效益。</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（五）关于历史文化保护</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rPr>
      </w:pPr>
      <w:r>
        <w:rPr>
          <w:rFonts w:ascii="仿宋" w:eastAsia="仿宋" w:hAnsi="仿宋" w:cs="仿宋" w:hint="eastAsia"/>
          <w:color w:val="111111"/>
          <w:sz w:val="32"/>
          <w:shd w:val="clear" w:color="auto" w:fill="FFFFFF"/>
        </w:rPr>
        <w:t>涉及古村落、历史地段、不可移动文物、历史建筑等重要历史文化资源，另有管</w:t>
      </w:r>
      <w:proofErr w:type="gramStart"/>
      <w:r>
        <w:rPr>
          <w:rFonts w:ascii="仿宋" w:eastAsia="仿宋" w:hAnsi="仿宋" w:cs="仿宋" w:hint="eastAsia"/>
          <w:color w:val="111111"/>
          <w:sz w:val="32"/>
          <w:shd w:val="clear" w:color="auto" w:fill="FFFFFF"/>
        </w:rPr>
        <w:t>控要求</w:t>
      </w:r>
      <w:proofErr w:type="gramEnd"/>
      <w:r>
        <w:rPr>
          <w:rFonts w:ascii="仿宋" w:eastAsia="仿宋" w:hAnsi="仿宋" w:cs="仿宋" w:hint="eastAsia"/>
          <w:color w:val="111111"/>
          <w:sz w:val="32"/>
          <w:shd w:val="clear" w:color="auto" w:fill="FFFFFF"/>
        </w:rPr>
        <w:t>的，从其规定。</w:t>
      </w: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sz w:val="32"/>
          <w:shd w:val="clear" w:color="auto" w:fill="FFFFFF"/>
        </w:rPr>
      </w:pPr>
      <w:r>
        <w:rPr>
          <w:rFonts w:ascii="仿宋" w:eastAsia="仿宋" w:hAnsi="仿宋" w:cs="仿宋" w:hint="eastAsia"/>
          <w:b/>
          <w:bCs/>
          <w:color w:val="111111"/>
          <w:sz w:val="32"/>
          <w:shd w:val="clear" w:color="auto" w:fill="FFFFFF"/>
        </w:rPr>
        <w:t>第十一条</w:t>
      </w:r>
      <w:r>
        <w:rPr>
          <w:rFonts w:ascii="仿宋" w:eastAsia="仿宋" w:hAnsi="仿宋" w:cs="仿宋" w:hint="eastAsia"/>
          <w:sz w:val="32"/>
          <w:shd w:val="clear" w:color="auto" w:fill="FFFFFF"/>
        </w:rPr>
        <w:t xml:space="preserve"> 依据本规定应当编制报批地块图则的乡村建设项目，由乡镇人民政府负责组织编制，经村民大会或村民代表会议讨论通过，并在村内公示栏和乡镇人民政府官方网站公示不少于30日后，由乡镇人民政府形成报批材料提交县自然资源和规划主管部门审查，审查通过后报县人民政府批准，按规定程序进行公</w:t>
      </w:r>
      <w:r>
        <w:rPr>
          <w:rFonts w:ascii="仿宋" w:eastAsia="仿宋" w:hAnsi="仿宋" w:cs="仿宋" w:hint="eastAsia"/>
          <w:sz w:val="32"/>
          <w:shd w:val="clear" w:color="auto" w:fill="FFFFFF"/>
        </w:rPr>
        <w:lastRenderedPageBreak/>
        <w:t>布，并将成果报省、市规划资源主管部门汇交，纳入国土空间规划“一张图”实施监督信息系统。</w:t>
      </w:r>
    </w:p>
    <w:p w:rsidR="00215E12" w:rsidRDefault="00215E12" w:rsidP="00215E12">
      <w:pPr>
        <w:pStyle w:val="a5"/>
        <w:widowControl/>
        <w:shd w:val="clear" w:color="auto" w:fill="FFFFFF"/>
        <w:spacing w:before="0" w:beforeAutospacing="0" w:after="0" w:afterAutospacing="0" w:line="550" w:lineRule="exact"/>
        <w:ind w:firstLineChars="200" w:firstLine="634"/>
        <w:rPr>
          <w:rFonts w:ascii="仿宋" w:eastAsia="仿宋" w:hAnsi="仿宋" w:cs="仿宋" w:hint="eastAsia"/>
          <w:color w:val="111111"/>
          <w:sz w:val="32"/>
          <w:shd w:val="clear" w:color="auto" w:fill="FFFFFF"/>
        </w:rPr>
      </w:pPr>
      <w:r>
        <w:rPr>
          <w:rFonts w:ascii="仿宋" w:eastAsia="仿宋" w:hAnsi="仿宋" w:cs="仿宋" w:hint="eastAsia"/>
          <w:b/>
          <w:bCs/>
          <w:color w:val="111111"/>
          <w:sz w:val="32"/>
          <w:shd w:val="clear" w:color="auto" w:fill="FFFFFF"/>
        </w:rPr>
        <w:t xml:space="preserve">第十二条 </w:t>
      </w:r>
      <w:r>
        <w:rPr>
          <w:rFonts w:ascii="仿宋" w:eastAsia="仿宋" w:hAnsi="仿宋" w:cs="仿宋" w:hint="eastAsia"/>
          <w:color w:val="111111"/>
          <w:sz w:val="32"/>
          <w:shd w:val="clear" w:color="auto" w:fill="FFFFFF"/>
        </w:rPr>
        <w:t xml:space="preserve"> 报批地块编制成果一般应包含“一则一图一表一数”，即通则、图则、附表、数据（详见附件4）。 </w:t>
      </w: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pStyle w:val="a5"/>
        <w:widowControl/>
        <w:shd w:val="clear" w:color="auto" w:fill="FFFFFF"/>
        <w:spacing w:before="0" w:beforeAutospacing="0" w:after="0" w:afterAutospacing="0" w:line="550" w:lineRule="exact"/>
        <w:ind w:firstLineChars="200" w:firstLine="632"/>
        <w:rPr>
          <w:rFonts w:ascii="仿宋" w:eastAsia="仿宋" w:hAnsi="仿宋" w:cs="仿宋" w:hint="eastAsia"/>
          <w:color w:val="111111"/>
          <w:sz w:val="32"/>
          <w:shd w:val="clear" w:color="auto" w:fill="FFFFFF"/>
        </w:rPr>
      </w:pPr>
    </w:p>
    <w:p w:rsidR="00215E12" w:rsidRDefault="00215E12" w:rsidP="00215E12">
      <w:pPr>
        <w:spacing w:afterLines="23" w:line="440" w:lineRule="exact"/>
        <w:ind w:firstLineChars="200" w:firstLine="632"/>
        <w:jc w:val="left"/>
        <w:outlineLvl w:val="1"/>
        <w:rPr>
          <w:rFonts w:ascii="黑体" w:eastAsia="黑体" w:hAnsi="黑体" w:cs="黑体" w:hint="eastAsia"/>
        </w:rPr>
      </w:pPr>
      <w:r>
        <w:rPr>
          <w:rFonts w:ascii="黑体" w:eastAsia="黑体" w:hAnsi="黑体" w:cs="黑体" w:hint="eastAsia"/>
        </w:rPr>
        <w:lastRenderedPageBreak/>
        <w:t>附件1</w:t>
      </w:r>
    </w:p>
    <w:p w:rsidR="00215E12" w:rsidRDefault="00215E12" w:rsidP="00215E12">
      <w:pPr>
        <w:spacing w:afterLines="23" w:line="440" w:lineRule="exact"/>
        <w:ind w:firstLineChars="200" w:firstLine="632"/>
        <w:jc w:val="center"/>
        <w:outlineLvl w:val="1"/>
        <w:rPr>
          <w:rFonts w:ascii="黑体" w:eastAsia="黑体" w:hAnsi="黑体" w:cs="黑体" w:hint="eastAsia"/>
        </w:rPr>
      </w:pPr>
      <w:r>
        <w:rPr>
          <w:rFonts w:ascii="黑体" w:eastAsia="黑体" w:hAnsi="黑体" w:cs="黑体" w:hint="eastAsia"/>
        </w:rPr>
        <w:t>乡村地区国土空间用途管制负面清单</w:t>
      </w:r>
    </w:p>
    <w:p w:rsidR="00215E12" w:rsidRDefault="00215E12" w:rsidP="00215E12">
      <w:pPr>
        <w:spacing w:afterLines="23" w:line="440" w:lineRule="exact"/>
        <w:ind w:firstLineChars="200" w:firstLine="646"/>
        <w:jc w:val="center"/>
        <w:outlineLvl w:val="1"/>
        <w:rPr>
          <w:rFonts w:ascii="仿宋" w:eastAsia="仿宋" w:hAnsi="仿宋" w:cs="仿宋" w:hint="eastAsia"/>
          <w:b/>
          <w:bCs/>
          <w:spacing w:val="3"/>
        </w:rPr>
      </w:pPr>
    </w:p>
    <w:p w:rsidR="00215E12" w:rsidRDefault="00215E12" w:rsidP="00215E12">
      <w:pPr>
        <w:spacing w:afterLines="23" w:line="440" w:lineRule="exact"/>
        <w:ind w:firstLineChars="200" w:firstLine="632"/>
        <w:jc w:val="left"/>
        <w:outlineLvl w:val="1"/>
        <w:rPr>
          <w:rFonts w:ascii="仿宋" w:eastAsia="仿宋" w:hAnsi="仿宋" w:cs="仿宋" w:hint="eastAsia"/>
        </w:rPr>
      </w:pPr>
      <w:r>
        <w:rPr>
          <w:rFonts w:ascii="仿宋" w:eastAsia="仿宋" w:hAnsi="仿宋" w:cs="仿宋" w:hint="eastAsia"/>
        </w:rPr>
        <w:t>一、永久基本农田占用负面清单</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1.永久基本农田不得转为林地、草地、园地等其他农用地及农业设施建设用地；</w:t>
      </w:r>
    </w:p>
    <w:p w:rsidR="00215E12" w:rsidRDefault="00215E12" w:rsidP="00215E12">
      <w:pPr>
        <w:spacing w:line="560" w:lineRule="exact"/>
        <w:ind w:firstLineChars="200" w:firstLine="644"/>
        <w:jc w:val="left"/>
        <w:outlineLvl w:val="1"/>
        <w:rPr>
          <w:rFonts w:ascii="仿宋" w:eastAsia="仿宋" w:hAnsi="仿宋" w:cs="仿宋" w:hint="eastAsia"/>
          <w:spacing w:val="3"/>
        </w:rPr>
      </w:pPr>
      <w:r>
        <w:rPr>
          <w:rFonts w:ascii="仿宋" w:eastAsia="仿宋" w:hAnsi="仿宋" w:cs="仿宋" w:hint="eastAsia"/>
          <w:spacing w:val="3"/>
        </w:rPr>
        <w:t>2.严禁占用永久基本农田发展林果业和挖塘养鱼；</w:t>
      </w:r>
    </w:p>
    <w:p w:rsidR="00215E12" w:rsidRDefault="00215E12" w:rsidP="00215E12">
      <w:pPr>
        <w:spacing w:line="560" w:lineRule="exact"/>
        <w:ind w:firstLineChars="200" w:firstLine="644"/>
        <w:jc w:val="left"/>
        <w:outlineLvl w:val="1"/>
        <w:rPr>
          <w:rFonts w:ascii="仿宋" w:eastAsia="仿宋" w:hAnsi="仿宋" w:cs="仿宋" w:hint="eastAsia"/>
          <w:spacing w:val="3"/>
        </w:rPr>
      </w:pPr>
      <w:r>
        <w:rPr>
          <w:rFonts w:ascii="仿宋" w:eastAsia="仿宋" w:hAnsi="仿宋" w:cs="仿宋" w:hint="eastAsia"/>
          <w:spacing w:val="3"/>
        </w:rPr>
        <w:t>3.严禁占用永久基本农田种植苗木、草皮等用于绿化装饰以及其他破坏耕作层的植物；</w:t>
      </w:r>
    </w:p>
    <w:p w:rsidR="00215E12" w:rsidRDefault="00215E12" w:rsidP="00215E12">
      <w:pPr>
        <w:spacing w:line="560" w:lineRule="exact"/>
        <w:ind w:firstLineChars="200" w:firstLine="644"/>
        <w:jc w:val="left"/>
        <w:outlineLvl w:val="1"/>
        <w:rPr>
          <w:rFonts w:ascii="仿宋" w:eastAsia="仿宋" w:hAnsi="仿宋" w:cs="仿宋" w:hint="eastAsia"/>
          <w:spacing w:val="3"/>
        </w:rPr>
      </w:pPr>
      <w:r>
        <w:rPr>
          <w:rFonts w:ascii="仿宋" w:eastAsia="仿宋" w:hAnsi="仿宋" w:cs="仿宋" w:hint="eastAsia"/>
          <w:spacing w:val="3"/>
        </w:rPr>
        <w:t>4.严禁占用永久基本农田挖湖造景、建设绿化带；</w:t>
      </w:r>
    </w:p>
    <w:p w:rsidR="00215E12" w:rsidRDefault="00215E12" w:rsidP="00215E12">
      <w:pPr>
        <w:spacing w:line="560" w:lineRule="exact"/>
        <w:ind w:firstLineChars="200" w:firstLine="644"/>
        <w:jc w:val="left"/>
        <w:outlineLvl w:val="1"/>
        <w:rPr>
          <w:rFonts w:ascii="仿宋" w:eastAsia="仿宋" w:hAnsi="仿宋" w:cs="仿宋" w:hint="eastAsia"/>
          <w:spacing w:val="3"/>
        </w:rPr>
      </w:pPr>
      <w:r>
        <w:rPr>
          <w:rFonts w:ascii="仿宋" w:eastAsia="仿宋" w:hAnsi="仿宋" w:cs="仿宋" w:hint="eastAsia"/>
          <w:spacing w:val="3"/>
        </w:rPr>
        <w:t>5.严禁新增占用永久基本农田建设畜禽养殖设施、水产养殖设施和破坏耕作层的种植业设施；</w:t>
      </w:r>
    </w:p>
    <w:p w:rsidR="00215E12" w:rsidRDefault="00215E12" w:rsidP="00215E12">
      <w:pPr>
        <w:spacing w:line="560" w:lineRule="exact"/>
        <w:ind w:firstLineChars="200" w:firstLine="644"/>
        <w:jc w:val="left"/>
        <w:outlineLvl w:val="1"/>
        <w:rPr>
          <w:rFonts w:ascii="仿宋" w:eastAsia="仿宋" w:hAnsi="仿宋" w:cs="仿宋" w:hint="eastAsia"/>
          <w:spacing w:val="3"/>
        </w:rPr>
      </w:pPr>
      <w:r>
        <w:rPr>
          <w:rFonts w:ascii="仿宋" w:eastAsia="仿宋" w:hAnsi="仿宋" w:cs="仿宋" w:hint="eastAsia"/>
          <w:spacing w:val="3"/>
        </w:rPr>
        <w:t>6.严禁任何单位和个人在永久基本农田上建窑、建房、建坟、挖砂、采石、取土、堆放固体废弃物或者进行其他破坏永久基本农田的活动；</w:t>
      </w:r>
    </w:p>
    <w:p w:rsidR="00215E12" w:rsidRDefault="00215E12" w:rsidP="00215E12">
      <w:pPr>
        <w:spacing w:line="560" w:lineRule="exact"/>
        <w:ind w:firstLineChars="200" w:firstLine="644"/>
        <w:jc w:val="left"/>
        <w:outlineLvl w:val="1"/>
        <w:rPr>
          <w:rFonts w:ascii="仿宋" w:eastAsia="仿宋" w:hAnsi="仿宋" w:cs="仿宋" w:hint="eastAsia"/>
          <w:spacing w:val="3"/>
        </w:rPr>
      </w:pPr>
      <w:r>
        <w:rPr>
          <w:rFonts w:ascii="仿宋" w:eastAsia="仿宋" w:hAnsi="仿宋" w:cs="仿宋" w:hint="eastAsia"/>
          <w:spacing w:val="3"/>
        </w:rPr>
        <w:t>7.严禁在城乡建设中以单个项目占用为目的擅自调整永久基本农田;</w:t>
      </w:r>
    </w:p>
    <w:p w:rsidR="00215E12" w:rsidRDefault="00215E12" w:rsidP="00215E12">
      <w:pPr>
        <w:spacing w:line="560" w:lineRule="exact"/>
        <w:ind w:firstLineChars="200" w:firstLine="644"/>
        <w:jc w:val="left"/>
        <w:outlineLvl w:val="1"/>
        <w:rPr>
          <w:rFonts w:ascii="仿宋" w:eastAsia="仿宋" w:hAnsi="仿宋" w:cs="仿宋" w:hint="eastAsia"/>
          <w:spacing w:val="3"/>
        </w:rPr>
      </w:pPr>
      <w:r>
        <w:rPr>
          <w:rFonts w:ascii="仿宋" w:eastAsia="仿宋" w:hAnsi="仿宋" w:cs="仿宋" w:hint="eastAsia"/>
          <w:spacing w:val="3"/>
        </w:rPr>
        <w:t>8.其他法律、法规、国家政策文件规定的限制和禁止情形。</w:t>
      </w:r>
    </w:p>
    <w:p w:rsidR="00215E12" w:rsidRDefault="00215E12" w:rsidP="00215E12">
      <w:pPr>
        <w:spacing w:afterLines="23" w:line="440" w:lineRule="exact"/>
        <w:ind w:firstLineChars="200" w:firstLine="632"/>
        <w:jc w:val="left"/>
        <w:outlineLvl w:val="1"/>
        <w:rPr>
          <w:rFonts w:ascii="仿宋" w:eastAsia="仿宋" w:hAnsi="仿宋" w:cs="仿宋" w:hint="eastAsia"/>
        </w:rPr>
      </w:pPr>
      <w:r>
        <w:rPr>
          <w:rFonts w:ascii="仿宋" w:eastAsia="仿宋" w:hAnsi="仿宋" w:cs="仿宋" w:hint="eastAsia"/>
        </w:rPr>
        <w:t>二、一般耕地占用负面清单</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1.不得在一般耕地上挖湖造景、种植草皮；</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2.不得在国家批准的生态退耕规划和计划外擅自扩大退耕还林还草</w:t>
      </w:r>
      <w:proofErr w:type="gramStart"/>
      <w:r>
        <w:rPr>
          <w:rFonts w:ascii="仿宋" w:eastAsia="仿宋" w:hAnsi="仿宋" w:cs="仿宋" w:hint="eastAsia"/>
          <w:spacing w:val="3"/>
        </w:rPr>
        <w:t>还湿还湖</w:t>
      </w:r>
      <w:proofErr w:type="gramEnd"/>
      <w:r>
        <w:rPr>
          <w:rFonts w:ascii="仿宋" w:eastAsia="仿宋" w:hAnsi="仿宋" w:cs="仿宋" w:hint="eastAsia"/>
          <w:spacing w:val="3"/>
        </w:rPr>
        <w:t>规模；</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3.不得违规超标准在铁路、公路等用地红线外，以及河渠两侧、水库周边占用一般耕地种树建设绿化带；</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lastRenderedPageBreak/>
        <w:t>4.未经批准不得占用一般耕地实施国土绿化；</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5.未经批准工商企业等社会资本不得将通过流转获得土地经营权的一般耕地转为林地、园地等其他农用地；</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6.禁止占用耕地建窑、建坟或者擅自在耕地上建房、挖砂、采石、采矿、取土等；</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7.严禁以设施农业为名占用耕地违法违规建设与农业发展无关的设施；</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8.严禁在农业大棚内违法违规占用耕地建设住宅、餐饮、娱乐等非农设施;</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9.其他法律、法规、国家政策文件规定的限制和禁止情形。</w:t>
      </w:r>
    </w:p>
    <w:p w:rsidR="00215E12" w:rsidRDefault="00215E12" w:rsidP="00215E12">
      <w:pPr>
        <w:spacing w:afterLines="23" w:line="440" w:lineRule="exact"/>
        <w:ind w:firstLineChars="200" w:firstLine="632"/>
        <w:jc w:val="left"/>
        <w:outlineLvl w:val="1"/>
        <w:rPr>
          <w:rFonts w:ascii="仿宋" w:eastAsia="仿宋" w:hAnsi="仿宋" w:cs="仿宋" w:hint="eastAsia"/>
        </w:rPr>
      </w:pPr>
      <w:r>
        <w:rPr>
          <w:rFonts w:ascii="仿宋" w:eastAsia="仿宋" w:hAnsi="仿宋" w:cs="仿宋" w:hint="eastAsia"/>
        </w:rPr>
        <w:t>三、生态空间管控负面清单</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1.严禁以土地综合整治名义调整生态保护红线；</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2.严禁破坏生态环境砍树挖山填湖，严禁违法占用林地、湿地、草地，不得采伐古树名木，不得以整治名义擅自毁林开垦；</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3.禁止毁坏森林、草原开垦耕地，禁止围湖造田和侵占江河滩地；</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4.其他法律、法规、国家政策文件规定的限制和禁止情形。</w:t>
      </w:r>
    </w:p>
    <w:p w:rsidR="00215E12" w:rsidRDefault="00215E12" w:rsidP="00215E12">
      <w:pPr>
        <w:spacing w:afterLines="23" w:line="440" w:lineRule="exact"/>
        <w:ind w:firstLineChars="200" w:firstLine="632"/>
        <w:jc w:val="left"/>
        <w:outlineLvl w:val="1"/>
        <w:rPr>
          <w:rFonts w:ascii="仿宋" w:eastAsia="仿宋" w:hAnsi="仿宋" w:cs="仿宋" w:hint="eastAsia"/>
        </w:rPr>
      </w:pPr>
      <w:r>
        <w:rPr>
          <w:rFonts w:ascii="仿宋" w:eastAsia="仿宋" w:hAnsi="仿宋" w:cs="仿宋" w:hint="eastAsia"/>
        </w:rPr>
        <w:t>四、农村建房负面清单</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1.不准占用永久基本农田建房；</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2.不准强占多占耕地建房；</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3.不准买卖、流转耕地违法建房；</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4.不准在承包耕地上违法建房；</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5.不准巧立名目违法占用耕地建房；</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lastRenderedPageBreak/>
        <w:t>6.不准违反“一户一宅”规定占用耕地建房；</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7.不准非法出售占用耕地建设的房屋；</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8.不准违法审批占用耕地建房；</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9.严禁下乡利用农村宅基地建设别墅大院和私人会馆。严禁随意撤并村庄搞大社区、违背农民意愿大拆大建；</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10.禁止违背农村村民意愿强制流转宅基地，禁止违法收回农村村民依法取得的宅基地，禁止以退出宅基地作为农村村民进城落户的条件，不得强制农民搬迁和上楼居住；</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11.其他法律、法规、国家政策文件规定的限制和禁止情形。</w:t>
      </w:r>
    </w:p>
    <w:p w:rsidR="00215E12" w:rsidRDefault="00215E12" w:rsidP="00215E12">
      <w:pPr>
        <w:spacing w:afterLines="23" w:line="440" w:lineRule="exact"/>
        <w:ind w:firstLineChars="200" w:firstLine="632"/>
        <w:jc w:val="left"/>
        <w:outlineLvl w:val="1"/>
        <w:rPr>
          <w:rFonts w:ascii="仿宋" w:eastAsia="仿宋" w:hAnsi="仿宋" w:cs="仿宋" w:hint="eastAsia"/>
        </w:rPr>
      </w:pPr>
      <w:r>
        <w:rPr>
          <w:rFonts w:ascii="仿宋" w:eastAsia="仿宋" w:hAnsi="仿宋" w:cs="仿宋" w:hint="eastAsia"/>
        </w:rPr>
        <w:t>五、农村产业用地负面清单</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1.农村产业融合发展用地不得用于商品住宅、别墅、酒店、</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公寓等房地产开发，不得擅自改变用途或分割转让转租；</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2.不得用于国家明令淘汰的落后产能、列入国家禁止类产业目录的、污染环境的项目建设；</w:t>
      </w:r>
    </w:p>
    <w:p w:rsidR="00215E12" w:rsidRDefault="00215E12" w:rsidP="00215E12">
      <w:pPr>
        <w:spacing w:line="560" w:lineRule="exact"/>
        <w:ind w:firstLineChars="200" w:firstLine="644"/>
        <w:outlineLvl w:val="1"/>
        <w:rPr>
          <w:rFonts w:ascii="仿宋" w:eastAsia="仿宋" w:hAnsi="仿宋" w:cs="仿宋" w:hint="eastAsia"/>
          <w:spacing w:val="3"/>
        </w:rPr>
      </w:pPr>
      <w:r>
        <w:rPr>
          <w:rFonts w:ascii="仿宋" w:eastAsia="仿宋" w:hAnsi="仿宋" w:cs="仿宋" w:hint="eastAsia"/>
          <w:spacing w:val="3"/>
        </w:rPr>
        <w:t>3.其他法律、法规、国家政策文件规定的限制和禁止情形。</w:t>
      </w:r>
    </w:p>
    <w:p w:rsidR="00215E12" w:rsidRDefault="00215E12" w:rsidP="00215E12">
      <w:pPr>
        <w:widowControl/>
        <w:jc w:val="left"/>
        <w:rPr>
          <w:rFonts w:ascii="仿宋" w:eastAsia="仿宋" w:hAnsi="仿宋" w:cs="仿宋"/>
          <w:spacing w:val="3"/>
        </w:rPr>
        <w:sectPr w:rsidR="00215E12">
          <w:pgSz w:w="11907" w:h="16840"/>
          <w:pgMar w:top="1701" w:right="1474" w:bottom="1134" w:left="1588" w:header="851" w:footer="907" w:gutter="0"/>
          <w:cols w:space="720"/>
          <w:docGrid w:type="linesAndChars" w:linePitch="636" w:charSpace="-842"/>
        </w:sectPr>
      </w:pPr>
    </w:p>
    <w:p w:rsidR="00215E12" w:rsidRDefault="00215E12" w:rsidP="00215E12">
      <w:pPr>
        <w:spacing w:afterLines="23" w:line="440" w:lineRule="exact"/>
        <w:ind w:firstLineChars="200" w:firstLine="640"/>
        <w:jc w:val="left"/>
        <w:outlineLvl w:val="1"/>
        <w:rPr>
          <w:rFonts w:ascii="黑体" w:eastAsia="黑体" w:hAnsi="黑体" w:cs="黑体" w:hint="eastAsia"/>
        </w:rPr>
      </w:pPr>
      <w:r>
        <w:rPr>
          <w:rFonts w:ascii="黑体" w:eastAsia="黑体" w:hAnsi="黑体" w:cs="黑体" w:hint="eastAsia"/>
        </w:rPr>
        <w:lastRenderedPageBreak/>
        <w:t>附件2</w:t>
      </w:r>
    </w:p>
    <w:p w:rsidR="00215E12" w:rsidRDefault="00215E12" w:rsidP="00215E12">
      <w:pPr>
        <w:spacing w:afterLines="23" w:line="440" w:lineRule="exact"/>
        <w:ind w:firstLineChars="200" w:firstLine="640"/>
        <w:jc w:val="center"/>
        <w:outlineLvl w:val="1"/>
        <w:rPr>
          <w:rFonts w:ascii="黑体" w:eastAsia="黑体" w:hAnsi="黑体" w:cs="黑体" w:hint="eastAsia"/>
        </w:rPr>
      </w:pPr>
      <w:r>
        <w:rPr>
          <w:rFonts w:ascii="黑体" w:eastAsia="黑体" w:hAnsi="黑体" w:cs="黑体" w:hint="eastAsia"/>
        </w:rPr>
        <w:t>村庄规划管理核心指标表</w:t>
      </w:r>
    </w:p>
    <w:p w:rsidR="00215E12" w:rsidRDefault="00215E12" w:rsidP="00215E12">
      <w:pPr>
        <w:spacing w:afterLines="23" w:line="440" w:lineRule="exact"/>
        <w:ind w:firstLineChars="200" w:firstLine="643"/>
        <w:jc w:val="left"/>
        <w:outlineLvl w:val="1"/>
        <w:rPr>
          <w:rFonts w:ascii="仿宋" w:eastAsia="仿宋" w:hAnsi="仿宋" w:cs="仿宋" w:hint="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2003"/>
        <w:gridCol w:w="1297"/>
        <w:gridCol w:w="648"/>
        <w:gridCol w:w="649"/>
        <w:gridCol w:w="648"/>
        <w:gridCol w:w="649"/>
        <w:gridCol w:w="683"/>
        <w:gridCol w:w="792"/>
        <w:gridCol w:w="648"/>
        <w:gridCol w:w="744"/>
        <w:gridCol w:w="1024"/>
        <w:gridCol w:w="1556"/>
        <w:gridCol w:w="1212"/>
      </w:tblGrid>
      <w:tr w:rsidR="00215E12" w:rsidTr="00215E12">
        <w:trPr>
          <w:trHeight w:val="1087"/>
          <w:jc w:val="center"/>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sz w:val="21"/>
                <w:szCs w:val="21"/>
              </w:rPr>
            </w:pPr>
            <w:r>
              <w:rPr>
                <w:rFonts w:ascii="仿宋" w:eastAsia="仿宋" w:hAnsi="仿宋" w:cs="仿宋" w:hint="eastAsia"/>
                <w:kern w:val="0"/>
                <w:sz w:val="21"/>
                <w:szCs w:val="21"/>
                <w:lang/>
              </w:rPr>
              <w:t>序号</w:t>
            </w:r>
          </w:p>
        </w:tc>
        <w:tc>
          <w:tcPr>
            <w:tcW w:w="2003" w:type="dxa"/>
            <w:vMerge w:val="restart"/>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sz w:val="21"/>
                <w:szCs w:val="21"/>
              </w:rPr>
            </w:pPr>
            <w:r>
              <w:rPr>
                <w:rFonts w:ascii="仿宋" w:eastAsia="仿宋" w:hAnsi="仿宋" w:cs="仿宋" w:hint="eastAsia"/>
                <w:kern w:val="0"/>
                <w:sz w:val="21"/>
                <w:szCs w:val="21"/>
                <w:lang/>
              </w:rPr>
              <w:t>乡镇、乡村单元名称</w:t>
            </w:r>
          </w:p>
        </w:tc>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sz w:val="21"/>
                <w:szCs w:val="21"/>
              </w:rPr>
            </w:pPr>
            <w:r>
              <w:rPr>
                <w:rFonts w:ascii="仿宋" w:eastAsia="仿宋" w:hAnsi="仿宋" w:cs="仿宋" w:hint="eastAsia"/>
                <w:kern w:val="0"/>
                <w:sz w:val="21"/>
                <w:szCs w:val="21"/>
                <w:lang/>
              </w:rPr>
              <w:t>行政村</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kern w:val="0"/>
                <w:sz w:val="21"/>
                <w:szCs w:val="21"/>
                <w:lang/>
              </w:rPr>
            </w:pPr>
            <w:r>
              <w:rPr>
                <w:rFonts w:ascii="仿宋" w:eastAsia="仿宋" w:hAnsi="仿宋" w:cs="仿宋" w:hint="eastAsia"/>
                <w:kern w:val="0"/>
                <w:sz w:val="21"/>
                <w:szCs w:val="21"/>
                <w:lang/>
              </w:rPr>
              <w:t>村庄建设用地总规模</w:t>
            </w:r>
          </w:p>
          <w:p w:rsidR="00215E12" w:rsidRDefault="00215E12">
            <w:pPr>
              <w:widowControl/>
              <w:jc w:val="center"/>
              <w:rPr>
                <w:rFonts w:ascii="仿宋" w:eastAsia="仿宋" w:hAnsi="仿宋" w:cs="仿宋"/>
                <w:kern w:val="0"/>
                <w:sz w:val="21"/>
                <w:szCs w:val="21"/>
                <w:lang/>
              </w:rPr>
            </w:pPr>
            <w:r>
              <w:rPr>
                <w:rFonts w:ascii="仿宋" w:eastAsia="仿宋" w:hAnsi="仿宋" w:cs="仿宋" w:hint="eastAsia"/>
                <w:kern w:val="0"/>
                <w:sz w:val="21"/>
                <w:szCs w:val="21"/>
                <w:lang/>
              </w:rPr>
              <w:t>（公顷）</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kern w:val="0"/>
                <w:sz w:val="21"/>
                <w:szCs w:val="21"/>
                <w:lang/>
              </w:rPr>
            </w:pPr>
            <w:r>
              <w:rPr>
                <w:rFonts w:ascii="仿宋" w:eastAsia="仿宋" w:hAnsi="仿宋" w:cs="仿宋" w:hint="eastAsia"/>
                <w:kern w:val="0"/>
                <w:sz w:val="21"/>
                <w:szCs w:val="21"/>
                <w:lang/>
              </w:rPr>
              <w:t>耕地保有量</w:t>
            </w:r>
          </w:p>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（公顷）</w:t>
            </w: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kern w:val="0"/>
                <w:sz w:val="21"/>
                <w:szCs w:val="21"/>
                <w:lang/>
              </w:rPr>
            </w:pPr>
            <w:r>
              <w:rPr>
                <w:rFonts w:ascii="仿宋" w:eastAsia="仿宋" w:hAnsi="仿宋" w:cs="仿宋" w:hint="eastAsia"/>
                <w:kern w:val="0"/>
                <w:sz w:val="21"/>
                <w:szCs w:val="21"/>
                <w:lang/>
              </w:rPr>
              <w:t>永久基本农田</w:t>
            </w:r>
          </w:p>
          <w:p w:rsidR="00215E12" w:rsidRDefault="00215E12">
            <w:pPr>
              <w:widowControl/>
              <w:jc w:val="center"/>
              <w:rPr>
                <w:rFonts w:ascii="仿宋" w:eastAsia="仿宋" w:hAnsi="仿宋" w:cs="仿宋" w:hint="eastAsia"/>
                <w:kern w:val="0"/>
                <w:sz w:val="21"/>
                <w:szCs w:val="21"/>
                <w:lang/>
              </w:rPr>
            </w:pPr>
            <w:r>
              <w:rPr>
                <w:rFonts w:ascii="仿宋" w:eastAsia="仿宋" w:hAnsi="仿宋" w:cs="仿宋" w:hint="eastAsia"/>
                <w:kern w:val="0"/>
                <w:sz w:val="21"/>
                <w:szCs w:val="21"/>
                <w:lang/>
              </w:rPr>
              <w:t>保护面积</w:t>
            </w:r>
          </w:p>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（公顷）</w:t>
            </w:r>
          </w:p>
        </w:tc>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kern w:val="0"/>
                <w:sz w:val="21"/>
                <w:szCs w:val="21"/>
                <w:lang/>
              </w:rPr>
            </w:pPr>
            <w:r>
              <w:rPr>
                <w:rFonts w:ascii="仿宋" w:eastAsia="仿宋" w:hAnsi="仿宋" w:cs="仿宋" w:hint="eastAsia"/>
                <w:kern w:val="0"/>
                <w:sz w:val="21"/>
                <w:szCs w:val="21"/>
                <w:lang/>
              </w:rPr>
              <w:t>生态保护线</w:t>
            </w:r>
          </w:p>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（公顷）</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kern w:val="0"/>
                <w:sz w:val="21"/>
                <w:szCs w:val="21"/>
                <w:lang/>
              </w:rPr>
            </w:pPr>
            <w:r>
              <w:rPr>
                <w:rFonts w:ascii="仿宋" w:eastAsia="仿宋" w:hAnsi="仿宋" w:cs="仿宋" w:hint="eastAsia"/>
                <w:kern w:val="0"/>
                <w:sz w:val="21"/>
                <w:szCs w:val="21"/>
                <w:lang/>
              </w:rPr>
              <w:t>村庄建设边界规模</w:t>
            </w:r>
          </w:p>
          <w:p w:rsidR="00215E12" w:rsidRDefault="00215E12">
            <w:pPr>
              <w:spacing w:afterLines="23" w:line="440" w:lineRule="exact"/>
              <w:jc w:val="center"/>
              <w:outlineLvl w:val="1"/>
              <w:rPr>
                <w:rFonts w:ascii="仿宋" w:eastAsia="仿宋" w:hAnsi="仿宋" w:cs="仿宋"/>
                <w:sz w:val="21"/>
                <w:szCs w:val="21"/>
              </w:rPr>
            </w:pPr>
            <w:r>
              <w:rPr>
                <w:rFonts w:ascii="仿宋" w:eastAsia="仿宋" w:hAnsi="仿宋" w:cs="仿宋" w:hint="eastAsia"/>
                <w:kern w:val="0"/>
                <w:sz w:val="21"/>
                <w:szCs w:val="21"/>
                <w:lang/>
              </w:rPr>
              <w:t>（公顷）</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kern w:val="0"/>
                <w:sz w:val="21"/>
                <w:szCs w:val="21"/>
                <w:lang/>
              </w:rPr>
            </w:pPr>
            <w:r>
              <w:rPr>
                <w:rFonts w:ascii="仿宋" w:eastAsia="仿宋" w:hAnsi="仿宋" w:cs="仿宋" w:hint="eastAsia"/>
                <w:kern w:val="0"/>
                <w:sz w:val="21"/>
                <w:szCs w:val="21"/>
                <w:lang/>
              </w:rPr>
              <w:t>预留机动指标</w:t>
            </w:r>
          </w:p>
          <w:p w:rsidR="00215E12" w:rsidRDefault="00215E12">
            <w:pPr>
              <w:spacing w:afterLines="23" w:line="440" w:lineRule="exact"/>
              <w:jc w:val="center"/>
              <w:outlineLvl w:val="1"/>
              <w:rPr>
                <w:rFonts w:ascii="仿宋" w:eastAsia="仿宋" w:hAnsi="仿宋" w:cs="仿宋"/>
                <w:sz w:val="21"/>
                <w:szCs w:val="21"/>
              </w:rPr>
            </w:pPr>
            <w:r>
              <w:rPr>
                <w:rFonts w:ascii="仿宋" w:eastAsia="仿宋" w:hAnsi="仿宋" w:cs="仿宋" w:hint="eastAsia"/>
                <w:kern w:val="0"/>
                <w:sz w:val="21"/>
                <w:szCs w:val="21"/>
                <w:lang/>
              </w:rPr>
              <w:t>（公顷）</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sz w:val="21"/>
                <w:szCs w:val="21"/>
              </w:rPr>
            </w:pPr>
            <w:r>
              <w:rPr>
                <w:rFonts w:ascii="仿宋" w:eastAsia="仿宋" w:hAnsi="仿宋" w:cs="仿宋" w:hint="eastAsia"/>
                <w:kern w:val="0"/>
                <w:sz w:val="21"/>
                <w:szCs w:val="21"/>
                <w:lang/>
              </w:rPr>
              <w:t>...（其他特色指标）</w:t>
            </w:r>
          </w:p>
        </w:tc>
      </w:tr>
      <w:tr w:rsidR="00215E12" w:rsidTr="00215E12">
        <w:trPr>
          <w:trHeight w:val="561"/>
          <w:jc w:val="center"/>
        </w:trPr>
        <w:tc>
          <w:tcPr>
            <w:tcW w:w="4032"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sz w:val="21"/>
                <w:szCs w:val="21"/>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sz w:val="21"/>
                <w:szCs w:val="21"/>
              </w:rPr>
            </w:pPr>
          </w:p>
        </w:tc>
        <w:tc>
          <w:tcPr>
            <w:tcW w:w="648"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b/>
                <w:bCs/>
                <w:kern w:val="0"/>
                <w:sz w:val="21"/>
                <w:szCs w:val="21"/>
                <w:lang/>
              </w:rPr>
            </w:pPr>
            <w:r>
              <w:rPr>
                <w:rFonts w:ascii="仿宋" w:eastAsia="仿宋" w:hAnsi="仿宋" w:cs="仿宋" w:hint="eastAsia"/>
                <w:b/>
                <w:bCs/>
                <w:kern w:val="0"/>
                <w:sz w:val="21"/>
                <w:szCs w:val="21"/>
                <w:lang/>
              </w:rPr>
              <w:t>现状</w:t>
            </w:r>
          </w:p>
        </w:tc>
        <w:tc>
          <w:tcPr>
            <w:tcW w:w="649"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b/>
                <w:bCs/>
                <w:kern w:val="0"/>
                <w:sz w:val="21"/>
                <w:szCs w:val="21"/>
                <w:lang/>
              </w:rPr>
            </w:pPr>
            <w:r>
              <w:rPr>
                <w:rFonts w:ascii="仿宋" w:eastAsia="仿宋" w:hAnsi="仿宋" w:cs="仿宋" w:hint="eastAsia"/>
                <w:b/>
                <w:bCs/>
                <w:kern w:val="0"/>
                <w:sz w:val="21"/>
                <w:szCs w:val="21"/>
                <w:lang/>
              </w:rPr>
              <w:t>规划</w:t>
            </w:r>
          </w:p>
        </w:tc>
        <w:tc>
          <w:tcPr>
            <w:tcW w:w="648"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sz w:val="21"/>
                <w:szCs w:val="21"/>
              </w:rPr>
            </w:pPr>
            <w:r>
              <w:rPr>
                <w:rFonts w:ascii="仿宋" w:eastAsia="仿宋" w:hAnsi="仿宋" w:cs="仿宋" w:hint="eastAsia"/>
                <w:b/>
                <w:bCs/>
                <w:kern w:val="0"/>
                <w:sz w:val="21"/>
                <w:szCs w:val="21"/>
                <w:lang/>
              </w:rPr>
              <w:t>现状</w:t>
            </w:r>
          </w:p>
        </w:tc>
        <w:tc>
          <w:tcPr>
            <w:tcW w:w="649"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b/>
                <w:bCs/>
                <w:kern w:val="0"/>
                <w:sz w:val="21"/>
                <w:szCs w:val="21"/>
                <w:lang/>
              </w:rPr>
            </w:pPr>
            <w:r>
              <w:rPr>
                <w:rFonts w:ascii="仿宋" w:eastAsia="仿宋" w:hAnsi="仿宋" w:cs="仿宋" w:hint="eastAsia"/>
                <w:b/>
                <w:bCs/>
                <w:kern w:val="0"/>
                <w:sz w:val="21"/>
                <w:szCs w:val="21"/>
                <w:lang/>
              </w:rPr>
              <w:t>规划</w:t>
            </w:r>
          </w:p>
        </w:tc>
        <w:tc>
          <w:tcPr>
            <w:tcW w:w="683"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sz w:val="21"/>
                <w:szCs w:val="21"/>
              </w:rPr>
            </w:pPr>
            <w:r>
              <w:rPr>
                <w:rFonts w:ascii="仿宋" w:eastAsia="仿宋" w:hAnsi="仿宋" w:cs="仿宋" w:hint="eastAsia"/>
                <w:b/>
                <w:bCs/>
                <w:kern w:val="0"/>
                <w:sz w:val="21"/>
                <w:szCs w:val="21"/>
                <w:lang/>
              </w:rPr>
              <w:t>现状</w:t>
            </w:r>
          </w:p>
        </w:tc>
        <w:tc>
          <w:tcPr>
            <w:tcW w:w="792"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b/>
                <w:bCs/>
                <w:kern w:val="0"/>
                <w:sz w:val="21"/>
                <w:szCs w:val="21"/>
                <w:lang/>
              </w:rPr>
            </w:pPr>
            <w:r>
              <w:rPr>
                <w:rFonts w:ascii="仿宋" w:eastAsia="仿宋" w:hAnsi="仿宋" w:cs="仿宋" w:hint="eastAsia"/>
                <w:b/>
                <w:bCs/>
                <w:kern w:val="0"/>
                <w:sz w:val="21"/>
                <w:szCs w:val="21"/>
                <w:lang/>
              </w:rPr>
              <w:t>规划</w:t>
            </w:r>
          </w:p>
        </w:tc>
        <w:tc>
          <w:tcPr>
            <w:tcW w:w="648"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sz w:val="21"/>
                <w:szCs w:val="21"/>
              </w:rPr>
            </w:pPr>
            <w:r>
              <w:rPr>
                <w:rFonts w:ascii="仿宋" w:eastAsia="仿宋" w:hAnsi="仿宋" w:cs="仿宋" w:hint="eastAsia"/>
                <w:b/>
                <w:bCs/>
                <w:kern w:val="0"/>
                <w:sz w:val="21"/>
                <w:szCs w:val="21"/>
                <w:lang/>
              </w:rPr>
              <w:t>现状</w:t>
            </w:r>
          </w:p>
        </w:tc>
        <w:tc>
          <w:tcPr>
            <w:tcW w:w="744"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center"/>
              <w:rPr>
                <w:rFonts w:ascii="仿宋" w:eastAsia="仿宋" w:hAnsi="仿宋" w:cs="仿宋"/>
                <w:b/>
                <w:bCs/>
                <w:kern w:val="0"/>
                <w:sz w:val="21"/>
                <w:szCs w:val="21"/>
                <w:lang/>
              </w:rPr>
            </w:pPr>
            <w:r>
              <w:rPr>
                <w:rFonts w:ascii="仿宋" w:eastAsia="仿宋" w:hAnsi="仿宋" w:cs="仿宋" w:hint="eastAsia"/>
                <w:b/>
                <w:bCs/>
                <w:kern w:val="0"/>
                <w:sz w:val="21"/>
                <w:szCs w:val="21"/>
                <w:lang/>
              </w:rPr>
              <w:t>规划</w:t>
            </w: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sz w:val="21"/>
                <w:szCs w:val="21"/>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sz w:val="21"/>
                <w:szCs w:val="21"/>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sz w:val="21"/>
                <w:szCs w:val="21"/>
              </w:rPr>
            </w:pPr>
          </w:p>
        </w:tc>
      </w:tr>
      <w:tr w:rsidR="00215E12" w:rsidTr="00215E12">
        <w:trPr>
          <w:jc w:val="center"/>
        </w:trPr>
        <w:tc>
          <w:tcPr>
            <w:tcW w:w="732" w:type="dxa"/>
            <w:tcBorders>
              <w:top w:val="single" w:sz="4" w:space="0" w:color="auto"/>
              <w:left w:val="single" w:sz="4" w:space="0" w:color="auto"/>
              <w:bottom w:val="single" w:sz="4" w:space="0" w:color="auto"/>
              <w:right w:val="single" w:sz="4" w:space="0" w:color="auto"/>
            </w:tcBorders>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1</w:t>
            </w:r>
          </w:p>
        </w:tc>
        <w:tc>
          <w:tcPr>
            <w:tcW w:w="2003" w:type="dxa"/>
            <w:vMerge w:val="restart"/>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xx乡镇</w:t>
            </w:r>
          </w:p>
        </w:tc>
        <w:tc>
          <w:tcPr>
            <w:tcW w:w="1297" w:type="dxa"/>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XX村</w:t>
            </w: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83"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9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4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02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556"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r>
      <w:tr w:rsidR="00215E12" w:rsidTr="00215E12">
        <w:trPr>
          <w:jc w:val="center"/>
        </w:trPr>
        <w:tc>
          <w:tcPr>
            <w:tcW w:w="732" w:type="dxa"/>
            <w:tcBorders>
              <w:top w:val="single" w:sz="4" w:space="0" w:color="auto"/>
              <w:left w:val="single" w:sz="4" w:space="0" w:color="auto"/>
              <w:bottom w:val="single" w:sz="4" w:space="0" w:color="auto"/>
              <w:right w:val="single" w:sz="4" w:space="0" w:color="auto"/>
            </w:tcBorders>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2</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kern w:val="0"/>
                <w:sz w:val="21"/>
                <w:szCs w:val="21"/>
                <w:lang/>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b/>
                <w:sz w:val="21"/>
                <w:szCs w:val="21"/>
              </w:rPr>
            </w:pPr>
            <w:r>
              <w:rPr>
                <w:rFonts w:ascii="仿宋" w:eastAsia="仿宋" w:hAnsi="仿宋" w:cs="仿宋" w:hint="eastAsia"/>
                <w:kern w:val="0"/>
                <w:sz w:val="21"/>
                <w:szCs w:val="21"/>
                <w:lang/>
              </w:rPr>
              <w:t>XX村</w:t>
            </w: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83"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9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4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02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556"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r>
      <w:tr w:rsidR="00215E12" w:rsidTr="00215E12">
        <w:trPr>
          <w:jc w:val="center"/>
        </w:trPr>
        <w:tc>
          <w:tcPr>
            <w:tcW w:w="732" w:type="dxa"/>
            <w:tcBorders>
              <w:top w:val="single" w:sz="4" w:space="0" w:color="auto"/>
              <w:left w:val="single" w:sz="4" w:space="0" w:color="auto"/>
              <w:bottom w:val="single" w:sz="4" w:space="0" w:color="auto"/>
              <w:right w:val="single" w:sz="4" w:space="0" w:color="auto"/>
            </w:tcBorders>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3</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kern w:val="0"/>
                <w:sz w:val="21"/>
                <w:szCs w:val="21"/>
                <w:lang/>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b/>
                <w:sz w:val="21"/>
                <w:szCs w:val="21"/>
              </w:rPr>
            </w:pPr>
            <w:r>
              <w:rPr>
                <w:rFonts w:ascii="仿宋" w:eastAsia="仿宋" w:hAnsi="仿宋" w:cs="仿宋" w:hint="eastAsia"/>
                <w:kern w:val="0"/>
                <w:sz w:val="21"/>
                <w:szCs w:val="21"/>
                <w:lang/>
              </w:rPr>
              <w:t>XX村</w:t>
            </w: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83"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9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4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02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556"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r>
      <w:tr w:rsidR="00215E12" w:rsidTr="00215E12">
        <w:trPr>
          <w:jc w:val="center"/>
        </w:trPr>
        <w:tc>
          <w:tcPr>
            <w:tcW w:w="732" w:type="dxa"/>
            <w:tcBorders>
              <w:top w:val="single" w:sz="4" w:space="0" w:color="auto"/>
              <w:left w:val="single" w:sz="4" w:space="0" w:color="auto"/>
              <w:bottom w:val="single" w:sz="4" w:space="0" w:color="auto"/>
              <w:right w:val="single" w:sz="4" w:space="0" w:color="auto"/>
            </w:tcBorders>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4</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kern w:val="0"/>
                <w:sz w:val="21"/>
                <w:szCs w:val="21"/>
                <w:lang/>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b/>
                <w:sz w:val="21"/>
                <w:szCs w:val="21"/>
              </w:rPr>
            </w:pPr>
            <w:r>
              <w:rPr>
                <w:rFonts w:ascii="仿宋" w:eastAsia="仿宋" w:hAnsi="仿宋" w:cs="仿宋" w:hint="eastAsia"/>
                <w:kern w:val="0"/>
                <w:sz w:val="21"/>
                <w:szCs w:val="21"/>
                <w:lang/>
              </w:rPr>
              <w:t>XX村</w:t>
            </w: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83"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9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4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02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556"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r>
      <w:tr w:rsidR="00215E12" w:rsidTr="00215E12">
        <w:trPr>
          <w:jc w:val="center"/>
        </w:trPr>
        <w:tc>
          <w:tcPr>
            <w:tcW w:w="732" w:type="dxa"/>
            <w:tcBorders>
              <w:top w:val="single" w:sz="4" w:space="0" w:color="auto"/>
              <w:left w:val="single" w:sz="4" w:space="0" w:color="auto"/>
              <w:bottom w:val="single" w:sz="4" w:space="0" w:color="auto"/>
              <w:right w:val="single" w:sz="4" w:space="0" w:color="auto"/>
            </w:tcBorders>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5</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kern w:val="0"/>
                <w:sz w:val="21"/>
                <w:szCs w:val="21"/>
                <w:lang/>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b/>
                <w:sz w:val="21"/>
                <w:szCs w:val="21"/>
              </w:rPr>
            </w:pPr>
            <w:r>
              <w:rPr>
                <w:rFonts w:ascii="仿宋" w:eastAsia="仿宋" w:hAnsi="仿宋" w:cs="仿宋" w:hint="eastAsia"/>
                <w:kern w:val="0"/>
                <w:sz w:val="21"/>
                <w:szCs w:val="21"/>
                <w:lang/>
              </w:rPr>
              <w:t>XX村</w:t>
            </w: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83"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9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4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02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556"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r>
      <w:tr w:rsidR="00215E12" w:rsidTr="00215E12">
        <w:trPr>
          <w:jc w:val="center"/>
        </w:trPr>
        <w:tc>
          <w:tcPr>
            <w:tcW w:w="732" w:type="dxa"/>
            <w:tcBorders>
              <w:top w:val="single" w:sz="4" w:space="0" w:color="auto"/>
              <w:left w:val="single" w:sz="4" w:space="0" w:color="auto"/>
              <w:bottom w:val="single" w:sz="4" w:space="0" w:color="auto"/>
              <w:right w:val="single" w:sz="4" w:space="0" w:color="auto"/>
            </w:tcBorders>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6</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kern w:val="0"/>
                <w:sz w:val="21"/>
                <w:szCs w:val="21"/>
                <w:lang/>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b/>
                <w:sz w:val="21"/>
                <w:szCs w:val="21"/>
              </w:rPr>
            </w:pPr>
            <w:r>
              <w:rPr>
                <w:rFonts w:ascii="仿宋" w:eastAsia="仿宋" w:hAnsi="仿宋" w:cs="仿宋" w:hint="eastAsia"/>
                <w:kern w:val="0"/>
                <w:sz w:val="21"/>
                <w:szCs w:val="21"/>
                <w:lang/>
              </w:rPr>
              <w:t>XX村</w:t>
            </w: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83"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9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4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02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556"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r>
      <w:tr w:rsidR="00215E12" w:rsidTr="00215E12">
        <w:trPr>
          <w:jc w:val="center"/>
        </w:trPr>
        <w:tc>
          <w:tcPr>
            <w:tcW w:w="732" w:type="dxa"/>
            <w:tcBorders>
              <w:top w:val="single" w:sz="4" w:space="0" w:color="auto"/>
              <w:left w:val="single" w:sz="4" w:space="0" w:color="auto"/>
              <w:bottom w:val="single" w:sz="4" w:space="0" w:color="auto"/>
              <w:right w:val="single" w:sz="4" w:space="0" w:color="auto"/>
            </w:tcBorders>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7</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kern w:val="0"/>
                <w:sz w:val="21"/>
                <w:szCs w:val="21"/>
                <w:lang/>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b/>
                <w:sz w:val="21"/>
                <w:szCs w:val="21"/>
              </w:rPr>
            </w:pPr>
            <w:r>
              <w:rPr>
                <w:rFonts w:ascii="仿宋" w:eastAsia="仿宋" w:hAnsi="仿宋" w:cs="仿宋" w:hint="eastAsia"/>
                <w:kern w:val="0"/>
                <w:sz w:val="21"/>
                <w:szCs w:val="21"/>
                <w:lang/>
              </w:rPr>
              <w:t>XX村</w:t>
            </w: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83"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9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4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02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556"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r>
      <w:tr w:rsidR="00215E12" w:rsidTr="00215E12">
        <w:trPr>
          <w:jc w:val="center"/>
        </w:trPr>
        <w:tc>
          <w:tcPr>
            <w:tcW w:w="732" w:type="dxa"/>
            <w:tcBorders>
              <w:top w:val="single" w:sz="4" w:space="0" w:color="auto"/>
              <w:left w:val="single" w:sz="4" w:space="0" w:color="auto"/>
              <w:bottom w:val="single" w:sz="4" w:space="0" w:color="auto"/>
              <w:right w:val="single" w:sz="4" w:space="0" w:color="auto"/>
            </w:tcBorders>
            <w:hideMark/>
          </w:tcPr>
          <w:p w:rsidR="00215E12" w:rsidRDefault="00215E12">
            <w:pPr>
              <w:spacing w:afterLines="23" w:line="440" w:lineRule="exact"/>
              <w:jc w:val="center"/>
              <w:outlineLvl w:val="1"/>
              <w:rPr>
                <w:rFonts w:ascii="仿宋" w:eastAsia="仿宋" w:hAnsi="仿宋" w:cs="仿宋"/>
                <w:kern w:val="0"/>
                <w:sz w:val="21"/>
                <w:szCs w:val="21"/>
                <w:lang/>
              </w:rPr>
            </w:pPr>
            <w:r>
              <w:rPr>
                <w:rFonts w:ascii="仿宋" w:eastAsia="仿宋" w:hAnsi="仿宋" w:cs="仿宋" w:hint="eastAsia"/>
                <w:kern w:val="0"/>
                <w:sz w:val="21"/>
                <w:szCs w:val="21"/>
                <w:lang/>
              </w:rPr>
              <w:t>8</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jc w:val="left"/>
              <w:rPr>
                <w:rFonts w:ascii="仿宋" w:eastAsia="仿宋" w:hAnsi="仿宋" w:cs="仿宋"/>
                <w:kern w:val="0"/>
                <w:sz w:val="21"/>
                <w:szCs w:val="21"/>
                <w:lang/>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215E12" w:rsidRDefault="00215E12">
            <w:pPr>
              <w:spacing w:afterLines="23" w:line="440" w:lineRule="exact"/>
              <w:jc w:val="center"/>
              <w:outlineLvl w:val="1"/>
              <w:rPr>
                <w:rFonts w:ascii="仿宋" w:eastAsia="仿宋" w:hAnsi="仿宋" w:cs="仿宋"/>
                <w:b/>
                <w:sz w:val="21"/>
                <w:szCs w:val="21"/>
              </w:rPr>
            </w:pPr>
            <w:r>
              <w:rPr>
                <w:rFonts w:ascii="仿宋" w:eastAsia="仿宋" w:hAnsi="仿宋" w:cs="仿宋" w:hint="eastAsia"/>
                <w:kern w:val="0"/>
                <w:sz w:val="21"/>
                <w:szCs w:val="21"/>
                <w:lang/>
              </w:rPr>
              <w:t>XX村</w:t>
            </w: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83"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9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4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02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556"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r>
      <w:tr w:rsidR="00215E12" w:rsidTr="00215E12">
        <w:trPr>
          <w:jc w:val="center"/>
        </w:trPr>
        <w:tc>
          <w:tcPr>
            <w:tcW w:w="4032" w:type="dxa"/>
            <w:gridSpan w:val="3"/>
            <w:tcBorders>
              <w:top w:val="single" w:sz="4" w:space="0" w:color="auto"/>
              <w:left w:val="single" w:sz="4" w:space="0" w:color="auto"/>
              <w:bottom w:val="single" w:sz="4" w:space="0" w:color="auto"/>
              <w:right w:val="single" w:sz="4" w:space="0" w:color="auto"/>
            </w:tcBorders>
            <w:hideMark/>
          </w:tcPr>
          <w:p w:rsidR="00215E12" w:rsidRDefault="00215E12">
            <w:pPr>
              <w:spacing w:afterLines="23" w:line="440" w:lineRule="exact"/>
              <w:jc w:val="center"/>
              <w:outlineLvl w:val="1"/>
              <w:rPr>
                <w:rFonts w:ascii="仿宋" w:eastAsia="仿宋" w:hAnsi="仿宋" w:cs="仿宋"/>
                <w:b/>
                <w:sz w:val="21"/>
                <w:szCs w:val="21"/>
              </w:rPr>
            </w:pPr>
            <w:r>
              <w:rPr>
                <w:rFonts w:ascii="仿宋" w:eastAsia="仿宋" w:hAnsi="仿宋" w:cs="仿宋" w:hint="eastAsia"/>
                <w:kern w:val="0"/>
                <w:sz w:val="21"/>
                <w:szCs w:val="21"/>
                <w:lang/>
              </w:rPr>
              <w:t>xx乡镇合计</w:t>
            </w: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9"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83"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9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648"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74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024"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556"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215E12" w:rsidRDefault="00215E12">
            <w:pPr>
              <w:spacing w:afterLines="23" w:line="440" w:lineRule="exact"/>
              <w:jc w:val="left"/>
              <w:outlineLvl w:val="1"/>
              <w:rPr>
                <w:rFonts w:ascii="仿宋" w:eastAsia="仿宋" w:hAnsi="仿宋" w:cs="仿宋"/>
                <w:b/>
                <w:sz w:val="21"/>
                <w:szCs w:val="21"/>
              </w:rPr>
            </w:pPr>
          </w:p>
        </w:tc>
      </w:tr>
    </w:tbl>
    <w:p w:rsidR="00215E12" w:rsidRDefault="00215E12" w:rsidP="00215E12">
      <w:pPr>
        <w:spacing w:afterLines="23" w:line="440" w:lineRule="exact"/>
        <w:ind w:firstLineChars="200" w:firstLine="643"/>
        <w:jc w:val="left"/>
        <w:outlineLvl w:val="1"/>
        <w:rPr>
          <w:rFonts w:ascii="仿宋" w:eastAsia="仿宋" w:hAnsi="仿宋" w:cs="仿宋" w:hint="eastAsia"/>
          <w:b/>
        </w:rPr>
      </w:pPr>
    </w:p>
    <w:p w:rsidR="00215E12" w:rsidRDefault="00215E12" w:rsidP="00215E12">
      <w:pPr>
        <w:spacing w:afterLines="23" w:line="440" w:lineRule="exact"/>
        <w:ind w:firstLineChars="200" w:firstLine="640"/>
        <w:jc w:val="left"/>
        <w:outlineLvl w:val="1"/>
        <w:rPr>
          <w:rFonts w:ascii="黑体" w:eastAsia="黑体" w:hAnsi="黑体" w:cs="黑体" w:hint="eastAsia"/>
        </w:rPr>
      </w:pPr>
      <w:r>
        <w:rPr>
          <w:rFonts w:ascii="黑体" w:eastAsia="黑体" w:hAnsi="黑体" w:cs="黑体" w:hint="eastAsia"/>
        </w:rPr>
        <w:lastRenderedPageBreak/>
        <w:t xml:space="preserve">附件3 </w:t>
      </w:r>
    </w:p>
    <w:p w:rsidR="00215E12" w:rsidRDefault="00215E12" w:rsidP="00215E12">
      <w:pPr>
        <w:spacing w:afterLines="23" w:line="440" w:lineRule="exact"/>
        <w:ind w:firstLineChars="200" w:firstLine="640"/>
        <w:jc w:val="center"/>
        <w:outlineLvl w:val="1"/>
        <w:rPr>
          <w:rFonts w:ascii="黑体" w:eastAsia="黑体" w:hAnsi="黑体" w:cs="黑体" w:hint="eastAsia"/>
        </w:rPr>
      </w:pPr>
      <w:r>
        <w:rPr>
          <w:rFonts w:ascii="黑体" w:eastAsia="黑体" w:hAnsi="黑体" w:cs="黑体" w:hint="eastAsia"/>
        </w:rPr>
        <w:t>规划图则样图</w:t>
      </w:r>
    </w:p>
    <w:p w:rsidR="00215E12" w:rsidRDefault="00215E12" w:rsidP="00215E12">
      <w:pPr>
        <w:spacing w:afterLines="23"/>
        <w:jc w:val="center"/>
        <w:outlineLvl w:val="1"/>
        <w:rPr>
          <w:rFonts w:ascii="仿宋" w:eastAsia="仿宋" w:hAnsi="仿宋" w:cs="仿宋" w:hint="eastAsia"/>
          <w:b/>
          <w:bCs/>
          <w:spacing w:val="3"/>
        </w:rPr>
      </w:pPr>
      <w:r>
        <w:rPr>
          <w:rFonts w:ascii="仿宋" w:eastAsia="仿宋" w:hAnsi="仿宋" w:cs="仿宋"/>
          <w:b/>
          <w:bCs/>
          <w:noProof/>
          <w:spacing w:val="3"/>
        </w:rPr>
        <w:drawing>
          <wp:inline distT="0" distB="0" distL="0" distR="0">
            <wp:extent cx="6734810" cy="4635500"/>
            <wp:effectExtent l="19050" t="0" r="8890" b="0"/>
            <wp:docPr id="1" name="图片 10" descr="微信图片_2025080409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微信图片_20250804095618"/>
                    <pic:cNvPicPr>
                      <a:picLocks noChangeAspect="1" noChangeArrowheads="1"/>
                    </pic:cNvPicPr>
                  </pic:nvPicPr>
                  <pic:blipFill>
                    <a:blip r:embed="rId6" cstate="print"/>
                    <a:srcRect/>
                    <a:stretch>
                      <a:fillRect/>
                    </a:stretch>
                  </pic:blipFill>
                  <pic:spPr bwMode="auto">
                    <a:xfrm>
                      <a:off x="0" y="0"/>
                      <a:ext cx="6734810" cy="4635500"/>
                    </a:xfrm>
                    <a:prstGeom prst="rect">
                      <a:avLst/>
                    </a:prstGeom>
                    <a:noFill/>
                    <a:ln w="9525">
                      <a:noFill/>
                      <a:miter lim="800000"/>
                      <a:headEnd/>
                      <a:tailEnd/>
                    </a:ln>
                  </pic:spPr>
                </pic:pic>
              </a:graphicData>
            </a:graphic>
          </wp:inline>
        </w:drawing>
      </w:r>
    </w:p>
    <w:p w:rsidR="00215E12" w:rsidRDefault="00215E12" w:rsidP="00215E12">
      <w:pPr>
        <w:widowControl/>
        <w:jc w:val="left"/>
        <w:rPr>
          <w:rFonts w:ascii="仿宋" w:eastAsia="仿宋" w:hAnsi="仿宋" w:cs="仿宋"/>
          <w:b/>
          <w:bCs/>
          <w:spacing w:val="3"/>
        </w:rPr>
        <w:sectPr w:rsidR="00215E12">
          <w:pgSz w:w="16838" w:h="11906" w:orient="landscape"/>
          <w:pgMar w:top="1587" w:right="2098" w:bottom="1474" w:left="1984" w:header="851" w:footer="992" w:gutter="0"/>
          <w:cols w:space="720"/>
          <w:docGrid w:type="lines" w:linePitch="312"/>
        </w:sectPr>
      </w:pPr>
    </w:p>
    <w:p w:rsidR="00215E12" w:rsidRDefault="00215E12" w:rsidP="00215E12">
      <w:pPr>
        <w:spacing w:afterLines="23" w:line="440" w:lineRule="exact"/>
        <w:ind w:firstLineChars="200" w:firstLine="640"/>
        <w:jc w:val="left"/>
        <w:outlineLvl w:val="1"/>
        <w:rPr>
          <w:rFonts w:ascii="黑体" w:eastAsia="黑体" w:hAnsi="黑体" w:cs="黑体" w:hint="eastAsia"/>
        </w:rPr>
      </w:pPr>
      <w:r>
        <w:rPr>
          <w:rFonts w:ascii="黑体" w:eastAsia="黑体" w:hAnsi="黑体" w:cs="黑体" w:hint="eastAsia"/>
        </w:rPr>
        <w:lastRenderedPageBreak/>
        <w:t>附件4</w:t>
      </w:r>
    </w:p>
    <w:p w:rsidR="00215E12" w:rsidRDefault="00215E12" w:rsidP="00215E12">
      <w:pPr>
        <w:spacing w:afterLines="23" w:line="440" w:lineRule="exact"/>
        <w:ind w:firstLineChars="200" w:firstLine="640"/>
        <w:jc w:val="center"/>
        <w:outlineLvl w:val="1"/>
        <w:rPr>
          <w:rFonts w:ascii="黑体" w:eastAsia="黑体" w:hAnsi="黑体" w:cs="黑体" w:hint="eastAsia"/>
        </w:rPr>
      </w:pPr>
      <w:r>
        <w:rPr>
          <w:rFonts w:ascii="黑体" w:eastAsia="黑体" w:hAnsi="黑体" w:cs="黑体" w:hint="eastAsia"/>
        </w:rPr>
        <w:t>成果要求</w:t>
      </w:r>
    </w:p>
    <w:tbl>
      <w:tblPr>
        <w:tblpPr w:leftFromText="180" w:rightFromText="180" w:vertAnchor="text" w:horzAnchor="page" w:tblpX="2065" w:tblpY="5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1802"/>
        <w:gridCol w:w="10046"/>
      </w:tblGrid>
      <w:tr w:rsidR="00215E12" w:rsidTr="00215E12">
        <w:trPr>
          <w:trHeight w:val="629"/>
        </w:trPr>
        <w:tc>
          <w:tcPr>
            <w:tcW w:w="1095"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center"/>
              <w:rPr>
                <w:rFonts w:ascii="仿宋" w:eastAsia="仿宋" w:hAnsi="仿宋" w:cs="仿宋"/>
                <w:kern w:val="0"/>
                <w:sz w:val="21"/>
                <w:szCs w:val="21"/>
                <w:lang/>
              </w:rPr>
            </w:pPr>
            <w:r>
              <w:rPr>
                <w:rFonts w:ascii="仿宋" w:eastAsia="仿宋" w:hAnsi="仿宋" w:cs="仿宋" w:hint="eastAsia"/>
                <w:kern w:val="0"/>
                <w:sz w:val="21"/>
                <w:szCs w:val="21"/>
                <w:lang/>
              </w:rPr>
              <w:t>序号</w:t>
            </w:r>
          </w:p>
        </w:tc>
        <w:tc>
          <w:tcPr>
            <w:tcW w:w="1802"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center"/>
              <w:rPr>
                <w:rFonts w:ascii="仿宋" w:eastAsia="仿宋" w:hAnsi="仿宋" w:cs="仿宋"/>
                <w:kern w:val="0"/>
                <w:sz w:val="21"/>
                <w:szCs w:val="21"/>
                <w:lang/>
              </w:rPr>
            </w:pPr>
            <w:r>
              <w:rPr>
                <w:rFonts w:ascii="仿宋" w:eastAsia="仿宋" w:hAnsi="仿宋" w:cs="仿宋" w:hint="eastAsia"/>
                <w:kern w:val="0"/>
                <w:sz w:val="21"/>
                <w:szCs w:val="21"/>
                <w:lang/>
              </w:rPr>
              <w:t>成果名称</w:t>
            </w:r>
          </w:p>
        </w:tc>
        <w:tc>
          <w:tcPr>
            <w:tcW w:w="10046" w:type="dxa"/>
            <w:tcBorders>
              <w:top w:val="single" w:sz="4" w:space="0" w:color="auto"/>
              <w:left w:val="single" w:sz="4" w:space="0" w:color="auto"/>
              <w:bottom w:val="single" w:sz="4" w:space="0" w:color="auto"/>
              <w:right w:val="single" w:sz="4" w:space="0" w:color="auto"/>
            </w:tcBorders>
            <w:vAlign w:val="center"/>
            <w:hideMark/>
          </w:tcPr>
          <w:p w:rsidR="00215E12" w:rsidRDefault="00215E12">
            <w:pPr>
              <w:pStyle w:val="a5"/>
              <w:widowControl/>
              <w:shd w:val="clear" w:color="auto" w:fill="FFFFFF"/>
              <w:spacing w:before="0" w:beforeAutospacing="0" w:after="0" w:afterAutospacing="0" w:line="400" w:lineRule="exact"/>
              <w:ind w:firstLineChars="200" w:firstLine="420"/>
              <w:jc w:val="center"/>
              <w:rPr>
                <w:rFonts w:ascii="仿宋" w:eastAsia="仿宋" w:hAnsi="仿宋" w:cs="仿宋"/>
                <w:kern w:val="2"/>
                <w:sz w:val="21"/>
                <w:szCs w:val="21"/>
              </w:rPr>
            </w:pPr>
            <w:r>
              <w:rPr>
                <w:rFonts w:ascii="仿宋" w:eastAsia="仿宋" w:hAnsi="仿宋" w:cs="仿宋" w:hint="eastAsia"/>
                <w:kern w:val="2"/>
                <w:sz w:val="21"/>
                <w:szCs w:val="21"/>
              </w:rPr>
              <w:t>成果具体内容要求</w:t>
            </w:r>
          </w:p>
        </w:tc>
      </w:tr>
      <w:tr w:rsidR="00215E12" w:rsidTr="00215E12">
        <w:trPr>
          <w:trHeight w:val="1299"/>
        </w:trPr>
        <w:tc>
          <w:tcPr>
            <w:tcW w:w="1095"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left"/>
              <w:rPr>
                <w:rFonts w:ascii="仿宋" w:eastAsia="仿宋" w:hAnsi="仿宋" w:cs="仿宋"/>
                <w:kern w:val="0"/>
                <w:sz w:val="21"/>
                <w:szCs w:val="21"/>
                <w:lang/>
              </w:rPr>
            </w:pPr>
            <w:r>
              <w:rPr>
                <w:rFonts w:ascii="仿宋" w:eastAsia="仿宋" w:hAnsi="仿宋" w:cs="仿宋" w:hint="eastAsia"/>
                <w:kern w:val="0"/>
                <w:sz w:val="21"/>
                <w:szCs w:val="21"/>
                <w:lang/>
              </w:rPr>
              <w:t>1</w:t>
            </w:r>
          </w:p>
        </w:tc>
        <w:tc>
          <w:tcPr>
            <w:tcW w:w="1802"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left"/>
              <w:rPr>
                <w:rFonts w:ascii="仿宋" w:eastAsia="仿宋" w:hAnsi="仿宋" w:cs="仿宋"/>
                <w:kern w:val="0"/>
                <w:sz w:val="21"/>
                <w:szCs w:val="21"/>
                <w:lang/>
              </w:rPr>
            </w:pPr>
            <w:r>
              <w:rPr>
                <w:rFonts w:ascii="仿宋" w:eastAsia="仿宋" w:hAnsi="仿宋" w:cs="仿宋" w:hint="eastAsia"/>
                <w:kern w:val="0"/>
                <w:sz w:val="21"/>
                <w:szCs w:val="21"/>
                <w:lang/>
              </w:rPr>
              <w:t>“一则”</w:t>
            </w:r>
          </w:p>
        </w:tc>
        <w:tc>
          <w:tcPr>
            <w:tcW w:w="10046" w:type="dxa"/>
            <w:tcBorders>
              <w:top w:val="single" w:sz="4" w:space="0" w:color="auto"/>
              <w:left w:val="single" w:sz="4" w:space="0" w:color="auto"/>
              <w:bottom w:val="single" w:sz="4" w:space="0" w:color="auto"/>
              <w:right w:val="single" w:sz="4" w:space="0" w:color="auto"/>
            </w:tcBorders>
            <w:vAlign w:val="center"/>
            <w:hideMark/>
          </w:tcPr>
          <w:p w:rsidR="00215E12" w:rsidRDefault="00215E12">
            <w:pPr>
              <w:pStyle w:val="a5"/>
              <w:widowControl/>
              <w:shd w:val="clear" w:color="auto" w:fill="FFFFFF"/>
              <w:spacing w:before="0" w:beforeAutospacing="0" w:after="0" w:afterAutospacing="0" w:line="400" w:lineRule="exact"/>
              <w:ind w:firstLineChars="200" w:firstLine="420"/>
              <w:rPr>
                <w:rFonts w:ascii="仿宋" w:eastAsia="仿宋" w:hAnsi="仿宋" w:cs="仿宋"/>
                <w:kern w:val="2"/>
                <w:sz w:val="21"/>
                <w:szCs w:val="21"/>
              </w:rPr>
            </w:pPr>
            <w:r>
              <w:rPr>
                <w:rFonts w:ascii="仿宋" w:eastAsia="仿宋" w:hAnsi="仿宋" w:cs="仿宋" w:hint="eastAsia"/>
                <w:kern w:val="2"/>
                <w:sz w:val="21"/>
                <w:szCs w:val="21"/>
              </w:rPr>
              <w:t>包括通则条文和附录。通则条文应符合本文件要求，表述准确规范，体现管控重点，需进一步解释的内容</w:t>
            </w:r>
            <w:proofErr w:type="gramStart"/>
            <w:r>
              <w:rPr>
                <w:rFonts w:ascii="仿宋" w:eastAsia="仿宋" w:hAnsi="仿宋" w:cs="仿宋" w:hint="eastAsia"/>
                <w:kern w:val="2"/>
                <w:sz w:val="21"/>
                <w:szCs w:val="21"/>
              </w:rPr>
              <w:t>可深化</w:t>
            </w:r>
            <w:proofErr w:type="gramEnd"/>
            <w:r>
              <w:rPr>
                <w:rFonts w:ascii="仿宋" w:eastAsia="仿宋" w:hAnsi="仿宋" w:cs="仿宋" w:hint="eastAsia"/>
                <w:kern w:val="2"/>
                <w:sz w:val="21"/>
                <w:szCs w:val="21"/>
              </w:rPr>
              <w:t>细化。其中，通则应明确农村住房选址布局、农房建设要求等内容，作为村民单独申请建房进行核发规划许可的直接依据。通则可根据国家政策调整需要适时动态增补。</w:t>
            </w:r>
          </w:p>
        </w:tc>
      </w:tr>
      <w:tr w:rsidR="00215E12" w:rsidTr="00215E12">
        <w:trPr>
          <w:trHeight w:val="1706"/>
        </w:trPr>
        <w:tc>
          <w:tcPr>
            <w:tcW w:w="1095"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left"/>
              <w:rPr>
                <w:rFonts w:ascii="仿宋" w:eastAsia="仿宋" w:hAnsi="仿宋" w:cs="仿宋"/>
                <w:kern w:val="0"/>
                <w:sz w:val="21"/>
                <w:szCs w:val="21"/>
                <w:lang/>
              </w:rPr>
            </w:pPr>
            <w:r>
              <w:rPr>
                <w:rFonts w:ascii="仿宋" w:eastAsia="仿宋" w:hAnsi="仿宋" w:cs="仿宋" w:hint="eastAsia"/>
                <w:kern w:val="0"/>
                <w:sz w:val="21"/>
                <w:szCs w:val="21"/>
                <w:lang/>
              </w:rPr>
              <w:t>2</w:t>
            </w:r>
          </w:p>
        </w:tc>
        <w:tc>
          <w:tcPr>
            <w:tcW w:w="1802"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left"/>
              <w:rPr>
                <w:rFonts w:ascii="仿宋" w:eastAsia="仿宋" w:hAnsi="仿宋" w:cs="仿宋"/>
                <w:kern w:val="0"/>
                <w:sz w:val="21"/>
                <w:szCs w:val="21"/>
                <w:lang/>
              </w:rPr>
            </w:pPr>
            <w:r>
              <w:rPr>
                <w:rFonts w:ascii="仿宋" w:eastAsia="仿宋" w:hAnsi="仿宋" w:cs="仿宋" w:hint="eastAsia"/>
                <w:kern w:val="0"/>
                <w:sz w:val="21"/>
                <w:szCs w:val="21"/>
                <w:lang/>
              </w:rPr>
              <w:t>“一图”</w:t>
            </w:r>
          </w:p>
        </w:tc>
        <w:tc>
          <w:tcPr>
            <w:tcW w:w="10046" w:type="dxa"/>
            <w:tcBorders>
              <w:top w:val="single" w:sz="4" w:space="0" w:color="auto"/>
              <w:left w:val="single" w:sz="4" w:space="0" w:color="auto"/>
              <w:bottom w:val="single" w:sz="4" w:space="0" w:color="auto"/>
              <w:right w:val="single" w:sz="4" w:space="0" w:color="auto"/>
            </w:tcBorders>
            <w:vAlign w:val="center"/>
            <w:hideMark/>
          </w:tcPr>
          <w:p w:rsidR="00215E12" w:rsidRDefault="00215E12">
            <w:pPr>
              <w:pStyle w:val="a5"/>
              <w:widowControl/>
              <w:shd w:val="clear" w:color="auto" w:fill="FFFFFF"/>
              <w:spacing w:before="0" w:beforeAutospacing="0" w:after="0" w:afterAutospacing="0" w:line="440" w:lineRule="exact"/>
              <w:ind w:firstLineChars="200" w:firstLine="420"/>
              <w:rPr>
                <w:rFonts w:ascii="仿宋" w:eastAsia="仿宋" w:hAnsi="仿宋" w:cs="仿宋"/>
                <w:kern w:val="2"/>
                <w:sz w:val="21"/>
                <w:szCs w:val="21"/>
              </w:rPr>
            </w:pPr>
            <w:r>
              <w:rPr>
                <w:rFonts w:ascii="仿宋" w:eastAsia="仿宋" w:hAnsi="仿宋" w:cs="仿宋" w:hint="eastAsia"/>
                <w:kern w:val="2"/>
                <w:sz w:val="21"/>
                <w:szCs w:val="21"/>
              </w:rPr>
              <w:t>即重点地块图则（样图详见附件3）。拟实施</w:t>
            </w:r>
            <w:proofErr w:type="gramStart"/>
            <w:r>
              <w:rPr>
                <w:rFonts w:ascii="仿宋" w:eastAsia="仿宋" w:hAnsi="仿宋" w:cs="仿宋" w:hint="eastAsia"/>
                <w:kern w:val="2"/>
                <w:sz w:val="21"/>
                <w:szCs w:val="21"/>
              </w:rPr>
              <w:t>除村民</w:t>
            </w:r>
            <w:proofErr w:type="gramEnd"/>
            <w:r>
              <w:rPr>
                <w:rFonts w:ascii="仿宋" w:eastAsia="仿宋" w:hAnsi="仿宋" w:cs="仿宋" w:hint="eastAsia"/>
                <w:kern w:val="2"/>
                <w:sz w:val="21"/>
                <w:szCs w:val="21"/>
              </w:rPr>
              <w:t>单独申请住房建设以外的其他乡村建设项目，应根据规划实施和许可管理需要，将项目单宗地或若干高度关联的多个宗地（区域）作为重点地块，编制重点地块图则，明确重点地块涉及宗地的用地位置、面积、土地用途、容积率、建筑密度、建筑高度等控制内容，作为对</w:t>
            </w:r>
            <w:proofErr w:type="gramStart"/>
            <w:r>
              <w:rPr>
                <w:rFonts w:ascii="仿宋" w:eastAsia="仿宋" w:hAnsi="仿宋" w:cs="仿宋" w:hint="eastAsia"/>
                <w:kern w:val="2"/>
                <w:sz w:val="21"/>
                <w:szCs w:val="21"/>
              </w:rPr>
              <w:t>除村民</w:t>
            </w:r>
            <w:proofErr w:type="gramEnd"/>
            <w:r>
              <w:rPr>
                <w:rFonts w:ascii="仿宋" w:eastAsia="仿宋" w:hAnsi="仿宋" w:cs="仿宋" w:hint="eastAsia"/>
                <w:kern w:val="2"/>
                <w:sz w:val="21"/>
                <w:szCs w:val="21"/>
              </w:rPr>
              <w:t>建房以外其他乡村建设项目核发规划许可的重要依据。</w:t>
            </w:r>
          </w:p>
        </w:tc>
      </w:tr>
      <w:tr w:rsidR="00215E12" w:rsidTr="00215E12">
        <w:trPr>
          <w:trHeight w:val="1226"/>
        </w:trPr>
        <w:tc>
          <w:tcPr>
            <w:tcW w:w="1095"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left"/>
              <w:rPr>
                <w:rFonts w:ascii="仿宋" w:eastAsia="仿宋" w:hAnsi="仿宋" w:cs="仿宋"/>
                <w:kern w:val="0"/>
                <w:sz w:val="21"/>
                <w:szCs w:val="21"/>
                <w:lang/>
              </w:rPr>
            </w:pPr>
            <w:r>
              <w:rPr>
                <w:rFonts w:ascii="仿宋" w:eastAsia="仿宋" w:hAnsi="仿宋" w:cs="仿宋" w:hint="eastAsia"/>
                <w:kern w:val="0"/>
                <w:sz w:val="21"/>
                <w:szCs w:val="21"/>
                <w:lang/>
              </w:rPr>
              <w:t>3</w:t>
            </w:r>
          </w:p>
        </w:tc>
        <w:tc>
          <w:tcPr>
            <w:tcW w:w="1802"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left"/>
              <w:rPr>
                <w:rFonts w:ascii="仿宋" w:eastAsia="仿宋" w:hAnsi="仿宋" w:cs="仿宋"/>
                <w:kern w:val="0"/>
                <w:sz w:val="21"/>
                <w:szCs w:val="21"/>
                <w:lang/>
              </w:rPr>
            </w:pPr>
            <w:r>
              <w:rPr>
                <w:rFonts w:ascii="仿宋" w:eastAsia="仿宋" w:hAnsi="仿宋" w:cs="仿宋" w:hint="eastAsia"/>
                <w:kern w:val="0"/>
                <w:sz w:val="21"/>
                <w:szCs w:val="21"/>
                <w:lang/>
              </w:rPr>
              <w:t>“一表”</w:t>
            </w:r>
          </w:p>
        </w:tc>
        <w:tc>
          <w:tcPr>
            <w:tcW w:w="10046" w:type="dxa"/>
            <w:tcBorders>
              <w:top w:val="single" w:sz="4" w:space="0" w:color="auto"/>
              <w:left w:val="single" w:sz="4" w:space="0" w:color="auto"/>
              <w:bottom w:val="single" w:sz="4" w:space="0" w:color="auto"/>
              <w:right w:val="single" w:sz="4" w:space="0" w:color="auto"/>
            </w:tcBorders>
            <w:vAlign w:val="center"/>
            <w:hideMark/>
          </w:tcPr>
          <w:p w:rsidR="00215E12" w:rsidRDefault="00215E12">
            <w:pPr>
              <w:pStyle w:val="a5"/>
              <w:widowControl/>
              <w:shd w:val="clear" w:color="auto" w:fill="FFFFFF"/>
              <w:spacing w:before="0" w:beforeAutospacing="0" w:after="0" w:afterAutospacing="0" w:line="440" w:lineRule="exact"/>
              <w:ind w:firstLineChars="200" w:firstLine="420"/>
              <w:rPr>
                <w:rFonts w:ascii="仿宋" w:eastAsia="仿宋" w:hAnsi="仿宋" w:cs="仿宋"/>
                <w:kern w:val="2"/>
                <w:sz w:val="21"/>
                <w:szCs w:val="21"/>
              </w:rPr>
            </w:pPr>
            <w:r>
              <w:rPr>
                <w:rFonts w:ascii="仿宋" w:eastAsia="仿宋" w:hAnsi="仿宋" w:cs="仿宋" w:hint="eastAsia"/>
                <w:kern w:val="2"/>
                <w:sz w:val="21"/>
                <w:szCs w:val="21"/>
              </w:rPr>
              <w:t>即规划管理核心指标表（</w:t>
            </w:r>
            <w:proofErr w:type="gramStart"/>
            <w:r>
              <w:rPr>
                <w:rFonts w:ascii="仿宋" w:eastAsia="仿宋" w:hAnsi="仿宋" w:cs="仿宋" w:hint="eastAsia"/>
                <w:kern w:val="2"/>
                <w:sz w:val="21"/>
                <w:szCs w:val="21"/>
              </w:rPr>
              <w:t>样表详见</w:t>
            </w:r>
            <w:proofErr w:type="gramEnd"/>
            <w:r>
              <w:rPr>
                <w:rFonts w:ascii="仿宋" w:eastAsia="仿宋" w:hAnsi="仿宋" w:cs="仿宋" w:hint="eastAsia"/>
                <w:kern w:val="2"/>
                <w:sz w:val="21"/>
                <w:szCs w:val="21"/>
              </w:rPr>
              <w:t>附件 3）。明确乡镇（街道）、乡村单元或行政村涉及的村庄建设用地总规模、村庄建设边界规模、预留机动指标等指标，各地可结合实际优化指标内容。纳入县、乡镇规划同步编制报批的管理规定，可不编制同级附表。</w:t>
            </w:r>
          </w:p>
        </w:tc>
      </w:tr>
      <w:tr w:rsidR="00215E12" w:rsidTr="00215E12">
        <w:trPr>
          <w:trHeight w:val="1908"/>
        </w:trPr>
        <w:tc>
          <w:tcPr>
            <w:tcW w:w="1095"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left"/>
              <w:rPr>
                <w:rFonts w:ascii="仿宋" w:eastAsia="仿宋" w:hAnsi="仿宋" w:cs="仿宋"/>
                <w:kern w:val="0"/>
                <w:sz w:val="21"/>
                <w:szCs w:val="21"/>
                <w:lang/>
              </w:rPr>
            </w:pPr>
            <w:r>
              <w:rPr>
                <w:rFonts w:ascii="仿宋" w:eastAsia="仿宋" w:hAnsi="仿宋" w:cs="仿宋" w:hint="eastAsia"/>
                <w:kern w:val="0"/>
                <w:sz w:val="21"/>
                <w:szCs w:val="21"/>
                <w:lang/>
              </w:rPr>
              <w:t>4</w:t>
            </w:r>
          </w:p>
        </w:tc>
        <w:tc>
          <w:tcPr>
            <w:tcW w:w="1802" w:type="dxa"/>
            <w:tcBorders>
              <w:top w:val="single" w:sz="4" w:space="0" w:color="auto"/>
              <w:left w:val="single" w:sz="4" w:space="0" w:color="auto"/>
              <w:bottom w:val="single" w:sz="4" w:space="0" w:color="auto"/>
              <w:right w:val="single" w:sz="4" w:space="0" w:color="auto"/>
            </w:tcBorders>
            <w:vAlign w:val="center"/>
            <w:hideMark/>
          </w:tcPr>
          <w:p w:rsidR="00215E12" w:rsidRDefault="00215E12">
            <w:pPr>
              <w:widowControl/>
              <w:ind w:firstLineChars="200" w:firstLine="420"/>
              <w:jc w:val="left"/>
              <w:rPr>
                <w:rFonts w:ascii="仿宋" w:eastAsia="仿宋" w:hAnsi="仿宋" w:cs="仿宋"/>
                <w:kern w:val="0"/>
                <w:sz w:val="21"/>
                <w:szCs w:val="21"/>
                <w:lang/>
              </w:rPr>
            </w:pPr>
            <w:r>
              <w:rPr>
                <w:rFonts w:ascii="仿宋" w:eastAsia="仿宋" w:hAnsi="仿宋" w:cs="仿宋" w:hint="eastAsia"/>
                <w:kern w:val="0"/>
                <w:sz w:val="21"/>
                <w:szCs w:val="21"/>
                <w:lang/>
              </w:rPr>
              <w:t>“一数”</w:t>
            </w:r>
          </w:p>
        </w:tc>
        <w:tc>
          <w:tcPr>
            <w:tcW w:w="10046" w:type="dxa"/>
            <w:tcBorders>
              <w:top w:val="single" w:sz="4" w:space="0" w:color="auto"/>
              <w:left w:val="single" w:sz="4" w:space="0" w:color="auto"/>
              <w:bottom w:val="single" w:sz="4" w:space="0" w:color="auto"/>
              <w:right w:val="single" w:sz="4" w:space="0" w:color="auto"/>
            </w:tcBorders>
            <w:vAlign w:val="center"/>
            <w:hideMark/>
          </w:tcPr>
          <w:p w:rsidR="00215E12" w:rsidRDefault="00215E12">
            <w:pPr>
              <w:pStyle w:val="a5"/>
              <w:widowControl/>
              <w:shd w:val="clear" w:color="auto" w:fill="FFFFFF"/>
              <w:spacing w:before="0" w:beforeAutospacing="0" w:after="0" w:afterAutospacing="0" w:line="440" w:lineRule="exact"/>
              <w:ind w:firstLineChars="200" w:firstLine="420"/>
              <w:rPr>
                <w:rFonts w:ascii="仿宋" w:eastAsia="仿宋" w:hAnsi="仿宋" w:cs="仿宋"/>
                <w:kern w:val="2"/>
                <w:sz w:val="21"/>
                <w:szCs w:val="21"/>
              </w:rPr>
            </w:pPr>
            <w:r>
              <w:rPr>
                <w:rFonts w:ascii="仿宋" w:eastAsia="仿宋" w:hAnsi="仿宋" w:cs="仿宋" w:hint="eastAsia"/>
                <w:kern w:val="2"/>
                <w:sz w:val="21"/>
                <w:szCs w:val="21"/>
              </w:rPr>
              <w:t>管理规定中有关管</w:t>
            </w:r>
            <w:proofErr w:type="gramStart"/>
            <w:r>
              <w:rPr>
                <w:rFonts w:ascii="仿宋" w:eastAsia="仿宋" w:hAnsi="仿宋" w:cs="仿宋" w:hint="eastAsia"/>
                <w:kern w:val="2"/>
                <w:sz w:val="21"/>
                <w:szCs w:val="21"/>
              </w:rPr>
              <w:t>控引导</w:t>
            </w:r>
            <w:proofErr w:type="gramEnd"/>
            <w:r>
              <w:rPr>
                <w:rFonts w:ascii="仿宋" w:eastAsia="仿宋" w:hAnsi="仿宋" w:cs="仿宋" w:hint="eastAsia"/>
                <w:kern w:val="2"/>
                <w:sz w:val="21"/>
                <w:szCs w:val="21"/>
              </w:rPr>
              <w:t>要求、重点建设项目（工程）和重点地块图则数据库建设要求，按照国家、省有关国土空间规划数据库规范以及“多规合一”实用性村庄规划编制规程（DB 34/T4985）、《安徽省自然资源厅关于乡村地区“通则式”规划技术管理规定编制要求的通知》（</w:t>
            </w:r>
            <w:proofErr w:type="gramStart"/>
            <w:r>
              <w:rPr>
                <w:rFonts w:ascii="仿宋" w:eastAsia="仿宋" w:hAnsi="仿宋" w:cs="仿宋" w:hint="eastAsia"/>
                <w:kern w:val="2"/>
                <w:sz w:val="21"/>
                <w:szCs w:val="21"/>
              </w:rPr>
              <w:t>皖自然资规划</w:t>
            </w:r>
            <w:proofErr w:type="gramEnd"/>
            <w:r>
              <w:rPr>
                <w:rFonts w:ascii="仿宋" w:eastAsia="仿宋" w:hAnsi="仿宋" w:cs="仿宋" w:hint="eastAsia"/>
                <w:kern w:val="2"/>
                <w:sz w:val="21"/>
                <w:szCs w:val="21"/>
              </w:rPr>
              <w:t>〔2025〕1号）有关规定和程序执行。管理规定成果（含动态增补的通则、图则）应以单独附加</w:t>
            </w:r>
            <w:proofErr w:type="gramStart"/>
            <w:r>
              <w:rPr>
                <w:rFonts w:ascii="仿宋" w:eastAsia="仿宋" w:hAnsi="仿宋" w:cs="仿宋" w:hint="eastAsia"/>
                <w:kern w:val="2"/>
                <w:sz w:val="21"/>
                <w:szCs w:val="21"/>
              </w:rPr>
              <w:t>图层形式</w:t>
            </w:r>
            <w:proofErr w:type="gramEnd"/>
            <w:r>
              <w:rPr>
                <w:rFonts w:ascii="仿宋" w:eastAsia="仿宋" w:hAnsi="仿宋" w:cs="仿宋" w:hint="eastAsia"/>
                <w:kern w:val="2"/>
                <w:sz w:val="21"/>
                <w:szCs w:val="21"/>
              </w:rPr>
              <w:t>纳入同级国土空间规划数据库，同步叠加至国土空间规划“一张图”，作为用地审批和规划许可的依据（矢量数据要求详见附件5）。</w:t>
            </w:r>
          </w:p>
        </w:tc>
      </w:tr>
    </w:tbl>
    <w:p w:rsidR="00215E12" w:rsidRDefault="00215E12" w:rsidP="00215E12">
      <w:pPr>
        <w:widowControl/>
        <w:jc w:val="left"/>
        <w:rPr>
          <w:rFonts w:ascii="仿宋" w:eastAsia="仿宋" w:hAnsi="仿宋" w:cs="仿宋"/>
          <w:b/>
          <w:bCs/>
          <w:spacing w:val="3"/>
        </w:rPr>
        <w:sectPr w:rsidR="00215E12">
          <w:pgSz w:w="16838" w:h="11906" w:orient="landscape"/>
          <w:pgMar w:top="1587" w:right="2098" w:bottom="1474" w:left="1984" w:header="851" w:footer="992" w:gutter="0"/>
          <w:cols w:space="720"/>
          <w:docGrid w:type="lines" w:linePitch="312"/>
        </w:sectPr>
      </w:pPr>
    </w:p>
    <w:p w:rsidR="00215E12" w:rsidRDefault="00215E12" w:rsidP="00215E12">
      <w:pPr>
        <w:spacing w:afterLines="23" w:line="440" w:lineRule="exact"/>
        <w:ind w:firstLineChars="200" w:firstLine="640"/>
        <w:jc w:val="left"/>
        <w:outlineLvl w:val="1"/>
        <w:rPr>
          <w:rFonts w:ascii="黑体" w:eastAsia="黑体" w:hAnsi="黑体" w:cs="黑体" w:hint="eastAsia"/>
        </w:rPr>
      </w:pPr>
      <w:r>
        <w:rPr>
          <w:rFonts w:ascii="黑体" w:eastAsia="黑体" w:hAnsi="黑体" w:cs="黑体" w:hint="eastAsia"/>
        </w:rPr>
        <w:lastRenderedPageBreak/>
        <w:t>附件5</w:t>
      </w:r>
    </w:p>
    <w:p w:rsidR="00215E12" w:rsidRDefault="00215E12" w:rsidP="00215E12">
      <w:pPr>
        <w:spacing w:afterLines="23" w:line="440" w:lineRule="exact"/>
        <w:ind w:firstLineChars="200" w:firstLine="640"/>
        <w:jc w:val="center"/>
        <w:outlineLvl w:val="1"/>
        <w:rPr>
          <w:rFonts w:ascii="黑体" w:eastAsia="黑体" w:hAnsi="黑体" w:cs="黑体" w:hint="eastAsia"/>
        </w:rPr>
      </w:pPr>
      <w:r>
        <w:rPr>
          <w:rFonts w:ascii="黑体" w:eastAsia="黑体" w:hAnsi="黑体" w:cs="黑体" w:hint="eastAsia"/>
        </w:rPr>
        <w:t>矢量数据要求</w:t>
      </w:r>
    </w:p>
    <w:p w:rsidR="00215E12" w:rsidRDefault="00215E12" w:rsidP="00215E12">
      <w:pPr>
        <w:spacing w:afterLines="23" w:line="560" w:lineRule="exact"/>
        <w:ind w:firstLineChars="200" w:firstLine="640"/>
        <w:jc w:val="left"/>
        <w:outlineLvl w:val="1"/>
        <w:rPr>
          <w:rFonts w:ascii="仿宋" w:eastAsia="仿宋" w:hAnsi="仿宋" w:cs="仿宋" w:hint="eastAsia"/>
          <w:color w:val="111111"/>
          <w:kern w:val="0"/>
          <w:shd w:val="clear" w:color="auto" w:fill="FFFFFF"/>
          <w:lang/>
        </w:rPr>
      </w:pPr>
      <w:r>
        <w:rPr>
          <w:rFonts w:ascii="仿宋" w:eastAsia="仿宋" w:hAnsi="仿宋" w:cs="仿宋" w:hint="eastAsia"/>
          <w:color w:val="111111"/>
          <w:kern w:val="0"/>
          <w:shd w:val="clear" w:color="auto" w:fill="FFFFFF"/>
          <w:lang/>
        </w:rPr>
        <w:t>根据上位国土空间规划明确村庄建设边界图层。各地可结合实际需求，将明确具体范围的公共服务设施和基础设施、乡村产业发展等项目纳入建设项目图层。</w:t>
      </w:r>
    </w:p>
    <w:p w:rsidR="00215E12" w:rsidRDefault="00215E12" w:rsidP="00215E12">
      <w:pPr>
        <w:widowControl/>
        <w:ind w:firstLineChars="200" w:firstLine="643"/>
        <w:jc w:val="center"/>
        <w:rPr>
          <w:rFonts w:ascii="仿宋" w:eastAsia="仿宋" w:hAnsi="仿宋" w:cs="仿宋" w:hint="eastAsia"/>
          <w:b/>
          <w:bCs/>
          <w:color w:val="000000"/>
          <w:kern w:val="0"/>
          <w:lang/>
        </w:rPr>
      </w:pPr>
    </w:p>
    <w:p w:rsidR="00215E12" w:rsidRDefault="00215E12" w:rsidP="00215E12">
      <w:pPr>
        <w:widowControl/>
        <w:ind w:firstLineChars="200" w:firstLine="422"/>
        <w:jc w:val="center"/>
        <w:rPr>
          <w:rFonts w:ascii="仿宋" w:eastAsia="仿宋" w:hAnsi="仿宋" w:cs="仿宋" w:hint="eastAsia"/>
          <w:b/>
          <w:bCs/>
          <w:color w:val="000000"/>
          <w:kern w:val="0"/>
          <w:lang/>
        </w:rPr>
      </w:pPr>
      <w:r>
        <w:rPr>
          <w:rFonts w:ascii="黑体" w:eastAsia="黑体" w:hAnsi="黑体" w:cs="黑体" w:hint="eastAsia"/>
          <w:b/>
          <w:bCs/>
          <w:color w:val="000000"/>
          <w:kern w:val="0"/>
          <w:sz w:val="21"/>
          <w:szCs w:val="21"/>
          <w:lang/>
        </w:rPr>
        <w:t>表1  县、乡镇级国土空间规划</w:t>
      </w:r>
      <w:proofErr w:type="gramStart"/>
      <w:r>
        <w:rPr>
          <w:rFonts w:ascii="黑体" w:eastAsia="黑体" w:hAnsi="黑体" w:cs="黑体" w:hint="eastAsia"/>
          <w:b/>
          <w:bCs/>
          <w:color w:val="000000"/>
          <w:kern w:val="0"/>
          <w:sz w:val="21"/>
          <w:szCs w:val="21"/>
          <w:lang/>
        </w:rPr>
        <w:t>附加图层</w:t>
      </w:r>
      <w:proofErr w:type="gramEnd"/>
      <w:r>
        <w:rPr>
          <w:rFonts w:ascii="仿宋" w:eastAsia="仿宋" w:hAnsi="仿宋" w:cs="仿宋"/>
          <w:noProof/>
        </w:rPr>
        <w:drawing>
          <wp:inline distT="0" distB="0" distL="0" distR="0">
            <wp:extent cx="5661025" cy="1487170"/>
            <wp:effectExtent l="19050" t="0" r="0" b="0"/>
            <wp:docPr id="2" name="图片 11" desc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010"/>
                    <pic:cNvPicPr>
                      <a:picLocks noChangeAspect="1" noChangeArrowheads="1"/>
                    </pic:cNvPicPr>
                  </pic:nvPicPr>
                  <pic:blipFill>
                    <a:blip r:embed="rId7" cstate="print"/>
                    <a:srcRect t="5505" b="7339"/>
                    <a:stretch>
                      <a:fillRect/>
                    </a:stretch>
                  </pic:blipFill>
                  <pic:spPr bwMode="auto">
                    <a:xfrm>
                      <a:off x="0" y="0"/>
                      <a:ext cx="5661025" cy="1487170"/>
                    </a:xfrm>
                    <a:prstGeom prst="rect">
                      <a:avLst/>
                    </a:prstGeom>
                    <a:noFill/>
                    <a:ln w="9525">
                      <a:noFill/>
                      <a:miter lim="800000"/>
                      <a:headEnd/>
                      <a:tailEnd/>
                    </a:ln>
                  </pic:spPr>
                </pic:pic>
              </a:graphicData>
            </a:graphic>
          </wp:inline>
        </w:drawing>
      </w:r>
    </w:p>
    <w:p w:rsidR="00215E12" w:rsidRDefault="00215E12" w:rsidP="00215E12">
      <w:pPr>
        <w:widowControl/>
        <w:jc w:val="center"/>
        <w:rPr>
          <w:rFonts w:ascii="仿宋" w:eastAsia="仿宋" w:hAnsi="仿宋" w:cs="仿宋" w:hint="eastAsia"/>
          <w:b/>
          <w:bCs/>
          <w:color w:val="000000"/>
          <w:kern w:val="0"/>
          <w:lang/>
        </w:rPr>
      </w:pPr>
    </w:p>
    <w:p w:rsidR="00215E12" w:rsidRDefault="00215E12" w:rsidP="00215E12">
      <w:pPr>
        <w:widowControl/>
        <w:ind w:firstLineChars="200" w:firstLine="422"/>
        <w:jc w:val="center"/>
        <w:rPr>
          <w:rFonts w:ascii="黑体" w:eastAsia="黑体" w:hAnsi="黑体" w:cs="黑体" w:hint="eastAsia"/>
          <w:b/>
          <w:bCs/>
          <w:color w:val="000000"/>
          <w:kern w:val="0"/>
          <w:sz w:val="21"/>
          <w:szCs w:val="21"/>
          <w:lang/>
        </w:rPr>
      </w:pPr>
      <w:r>
        <w:rPr>
          <w:rFonts w:ascii="黑体" w:eastAsia="黑体" w:hAnsi="黑体" w:cs="黑体" w:hint="eastAsia"/>
          <w:b/>
          <w:bCs/>
          <w:color w:val="000000"/>
          <w:kern w:val="0"/>
          <w:sz w:val="21"/>
          <w:szCs w:val="21"/>
          <w:lang/>
        </w:rPr>
        <w:t>表2  通则</w:t>
      </w:r>
      <w:proofErr w:type="gramStart"/>
      <w:r>
        <w:rPr>
          <w:rFonts w:ascii="黑体" w:eastAsia="黑体" w:hAnsi="黑体" w:cs="黑体" w:hint="eastAsia"/>
          <w:b/>
          <w:bCs/>
          <w:color w:val="000000"/>
          <w:kern w:val="0"/>
          <w:sz w:val="21"/>
          <w:szCs w:val="21"/>
          <w:lang/>
        </w:rPr>
        <w:t>式规划</w:t>
      </w:r>
      <w:proofErr w:type="gramEnd"/>
      <w:r>
        <w:rPr>
          <w:rFonts w:ascii="黑体" w:eastAsia="黑体" w:hAnsi="黑体" w:cs="黑体" w:hint="eastAsia"/>
          <w:b/>
          <w:bCs/>
          <w:color w:val="000000"/>
          <w:kern w:val="0"/>
          <w:sz w:val="21"/>
          <w:szCs w:val="21"/>
          <w:lang/>
        </w:rPr>
        <w:t>村庄建设边界属性结构描述表（TZSGHCZJSBJ）</w:t>
      </w:r>
    </w:p>
    <w:p w:rsidR="00215E12" w:rsidRDefault="00215E12" w:rsidP="00215E12">
      <w:pPr>
        <w:widowControl/>
        <w:jc w:val="center"/>
        <w:rPr>
          <w:rFonts w:ascii="仿宋" w:eastAsia="仿宋" w:hAnsi="仿宋" w:cs="仿宋" w:hint="eastAsia"/>
          <w:b/>
          <w:bCs/>
          <w:color w:val="000000"/>
          <w:kern w:val="0"/>
          <w:lang/>
        </w:rPr>
      </w:pPr>
      <w:r>
        <w:rPr>
          <w:rFonts w:ascii="仿宋" w:eastAsia="仿宋" w:hAnsi="仿宋" w:cs="仿宋"/>
          <w:b/>
          <w:bCs/>
          <w:noProof/>
          <w:color w:val="000000"/>
          <w:kern w:val="0"/>
        </w:rPr>
        <w:drawing>
          <wp:inline distT="0" distB="0" distL="0" distR="0">
            <wp:extent cx="5581650" cy="2878455"/>
            <wp:effectExtent l="19050" t="0" r="0" b="0"/>
            <wp:docPr id="3" name="图片 13" descr="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0110"/>
                    <pic:cNvPicPr>
                      <a:picLocks noChangeAspect="1" noChangeArrowheads="1"/>
                    </pic:cNvPicPr>
                  </pic:nvPicPr>
                  <pic:blipFill>
                    <a:blip r:embed="rId8" cstate="print"/>
                    <a:srcRect l="2361" r="1575"/>
                    <a:stretch>
                      <a:fillRect/>
                    </a:stretch>
                  </pic:blipFill>
                  <pic:spPr bwMode="auto">
                    <a:xfrm>
                      <a:off x="0" y="0"/>
                      <a:ext cx="5581650" cy="2878455"/>
                    </a:xfrm>
                    <a:prstGeom prst="rect">
                      <a:avLst/>
                    </a:prstGeom>
                    <a:noFill/>
                    <a:ln w="9525">
                      <a:noFill/>
                      <a:miter lim="800000"/>
                      <a:headEnd/>
                      <a:tailEnd/>
                    </a:ln>
                  </pic:spPr>
                </pic:pic>
              </a:graphicData>
            </a:graphic>
          </wp:inline>
        </w:drawing>
      </w:r>
    </w:p>
    <w:p w:rsidR="00215E12" w:rsidRDefault="00215E12" w:rsidP="00215E12">
      <w:pPr>
        <w:widowControl/>
        <w:ind w:firstLineChars="200" w:firstLine="643"/>
        <w:jc w:val="left"/>
        <w:rPr>
          <w:rFonts w:ascii="仿宋" w:eastAsia="仿宋" w:hAnsi="仿宋" w:cs="仿宋" w:hint="eastAsia"/>
          <w:b/>
          <w:bCs/>
          <w:color w:val="000000"/>
          <w:kern w:val="0"/>
          <w:lang/>
        </w:rPr>
      </w:pPr>
    </w:p>
    <w:p w:rsidR="00215E12" w:rsidRDefault="00215E12" w:rsidP="00215E12">
      <w:pPr>
        <w:widowControl/>
        <w:ind w:firstLineChars="200" w:firstLine="643"/>
        <w:jc w:val="left"/>
        <w:rPr>
          <w:rFonts w:ascii="仿宋" w:eastAsia="仿宋" w:hAnsi="仿宋" w:cs="仿宋" w:hint="eastAsia"/>
          <w:b/>
          <w:bCs/>
          <w:color w:val="000000"/>
          <w:kern w:val="0"/>
          <w:lang/>
        </w:rPr>
      </w:pPr>
    </w:p>
    <w:p w:rsidR="00215E12" w:rsidRDefault="00215E12" w:rsidP="00215E12">
      <w:pPr>
        <w:widowControl/>
        <w:ind w:firstLineChars="200" w:firstLine="643"/>
        <w:jc w:val="left"/>
        <w:rPr>
          <w:rFonts w:ascii="仿宋" w:eastAsia="仿宋" w:hAnsi="仿宋" w:cs="仿宋" w:hint="eastAsia"/>
          <w:b/>
          <w:bCs/>
          <w:color w:val="000000"/>
          <w:kern w:val="0"/>
          <w:lang/>
        </w:rPr>
      </w:pPr>
    </w:p>
    <w:p w:rsidR="00215E12" w:rsidRDefault="00215E12" w:rsidP="00215E12">
      <w:pPr>
        <w:widowControl/>
        <w:ind w:firstLineChars="200" w:firstLine="422"/>
        <w:jc w:val="center"/>
        <w:rPr>
          <w:rFonts w:ascii="黑体" w:eastAsia="黑体" w:hAnsi="黑体" w:cs="黑体" w:hint="eastAsia"/>
          <w:b/>
          <w:bCs/>
          <w:color w:val="000000"/>
          <w:kern w:val="0"/>
          <w:sz w:val="21"/>
          <w:szCs w:val="21"/>
          <w:lang/>
        </w:rPr>
      </w:pPr>
      <w:r>
        <w:rPr>
          <w:rFonts w:ascii="黑体" w:eastAsia="黑体" w:hAnsi="黑体" w:cs="黑体" w:hint="eastAsia"/>
          <w:b/>
          <w:bCs/>
          <w:color w:val="000000"/>
          <w:kern w:val="0"/>
          <w:sz w:val="21"/>
          <w:szCs w:val="21"/>
          <w:lang/>
        </w:rPr>
        <w:lastRenderedPageBreak/>
        <w:t>表3建设项目属性结构描述表（JSXM）</w:t>
      </w:r>
    </w:p>
    <w:p w:rsidR="00215E12" w:rsidRDefault="00215E12" w:rsidP="00215E12">
      <w:pPr>
        <w:widowControl/>
        <w:rPr>
          <w:rFonts w:ascii="仿宋" w:eastAsia="仿宋" w:hAnsi="仿宋" w:cs="仿宋" w:hint="eastAsia"/>
        </w:rPr>
      </w:pPr>
      <w:r>
        <w:rPr>
          <w:rFonts w:ascii="仿宋" w:eastAsia="仿宋" w:hAnsi="仿宋" w:cs="仿宋"/>
          <w:noProof/>
        </w:rPr>
        <w:drawing>
          <wp:inline distT="0" distB="0" distL="0" distR="0">
            <wp:extent cx="5836285" cy="6432550"/>
            <wp:effectExtent l="19050" t="0" r="0" b="0"/>
            <wp:docPr id="4" name="图片 17" descr="012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0122_副本"/>
                    <pic:cNvPicPr>
                      <a:picLocks noChangeAspect="1" noChangeArrowheads="1"/>
                    </pic:cNvPicPr>
                  </pic:nvPicPr>
                  <pic:blipFill>
                    <a:blip r:embed="rId9" cstate="print"/>
                    <a:srcRect/>
                    <a:stretch>
                      <a:fillRect/>
                    </a:stretch>
                  </pic:blipFill>
                  <pic:spPr bwMode="auto">
                    <a:xfrm>
                      <a:off x="0" y="0"/>
                      <a:ext cx="5836285" cy="6432550"/>
                    </a:xfrm>
                    <a:prstGeom prst="rect">
                      <a:avLst/>
                    </a:prstGeom>
                    <a:noFill/>
                    <a:ln w="9525">
                      <a:noFill/>
                      <a:miter lim="800000"/>
                      <a:headEnd/>
                      <a:tailEnd/>
                    </a:ln>
                  </pic:spPr>
                </pic:pic>
              </a:graphicData>
            </a:graphic>
          </wp:inline>
        </w:drawing>
      </w:r>
    </w:p>
    <w:p w:rsidR="00215E12" w:rsidRDefault="00215E12" w:rsidP="00215E12">
      <w:pPr>
        <w:widowControl/>
        <w:ind w:firstLineChars="200" w:firstLine="640"/>
        <w:jc w:val="center"/>
        <w:rPr>
          <w:rFonts w:ascii="仿宋" w:eastAsia="仿宋" w:hAnsi="仿宋" w:cs="仿宋" w:hint="eastAsia"/>
        </w:rPr>
      </w:pPr>
    </w:p>
    <w:p w:rsidR="00215E12" w:rsidRDefault="00215E12" w:rsidP="00215E12">
      <w:pPr>
        <w:widowControl/>
        <w:ind w:firstLineChars="200" w:firstLine="640"/>
        <w:jc w:val="center"/>
        <w:rPr>
          <w:rFonts w:ascii="仿宋" w:eastAsia="仿宋" w:hAnsi="仿宋" w:cs="仿宋" w:hint="eastAsia"/>
        </w:rPr>
      </w:pPr>
    </w:p>
    <w:p w:rsidR="00215E12" w:rsidRDefault="00215E12" w:rsidP="00215E12">
      <w:pPr>
        <w:widowControl/>
        <w:ind w:firstLineChars="200" w:firstLine="640"/>
        <w:jc w:val="center"/>
        <w:rPr>
          <w:rFonts w:ascii="仿宋" w:eastAsia="仿宋" w:hAnsi="仿宋" w:cs="仿宋" w:hint="eastAsia"/>
        </w:rPr>
      </w:pPr>
    </w:p>
    <w:p w:rsidR="00215E12" w:rsidRDefault="00215E12" w:rsidP="00215E12">
      <w:pPr>
        <w:widowControl/>
        <w:ind w:firstLineChars="200" w:firstLine="640"/>
        <w:jc w:val="center"/>
        <w:rPr>
          <w:rFonts w:ascii="仿宋" w:eastAsia="仿宋" w:hAnsi="仿宋" w:cs="仿宋" w:hint="eastAsia"/>
        </w:rPr>
      </w:pPr>
    </w:p>
    <w:p w:rsidR="00215E12" w:rsidRDefault="00215E12" w:rsidP="00215E12">
      <w:pPr>
        <w:widowControl/>
        <w:ind w:firstLineChars="200" w:firstLine="640"/>
        <w:jc w:val="center"/>
        <w:rPr>
          <w:rFonts w:ascii="仿宋" w:eastAsia="仿宋" w:hAnsi="仿宋" w:cs="仿宋" w:hint="eastAsia"/>
        </w:rPr>
      </w:pPr>
    </w:p>
    <w:p w:rsidR="00215E12" w:rsidRDefault="00215E12" w:rsidP="00215E12">
      <w:pPr>
        <w:widowControl/>
        <w:ind w:firstLineChars="200" w:firstLine="422"/>
        <w:jc w:val="center"/>
        <w:rPr>
          <w:rFonts w:ascii="黑体" w:eastAsia="黑体" w:hAnsi="黑体" w:cs="黑体" w:hint="eastAsia"/>
          <w:b/>
          <w:bCs/>
          <w:color w:val="000000"/>
          <w:kern w:val="0"/>
          <w:sz w:val="21"/>
          <w:szCs w:val="21"/>
          <w:lang/>
        </w:rPr>
      </w:pPr>
      <w:r>
        <w:rPr>
          <w:rFonts w:ascii="黑体" w:eastAsia="黑体" w:hAnsi="黑体" w:cs="黑体" w:hint="eastAsia"/>
          <w:b/>
          <w:bCs/>
          <w:color w:val="000000"/>
          <w:kern w:val="0"/>
          <w:sz w:val="21"/>
          <w:szCs w:val="21"/>
          <w:lang/>
        </w:rPr>
        <w:lastRenderedPageBreak/>
        <w:t>表4  建设项目（工程）类型代码表</w:t>
      </w:r>
    </w:p>
    <w:p w:rsidR="00215E12" w:rsidRDefault="00215E12" w:rsidP="00215E12">
      <w:pPr>
        <w:widowControl/>
        <w:jc w:val="center"/>
        <w:rPr>
          <w:rFonts w:ascii="仿宋" w:eastAsia="仿宋" w:hAnsi="仿宋" w:cs="仿宋" w:hint="eastAsia"/>
          <w:color w:val="000000"/>
          <w:kern w:val="0"/>
          <w:lang/>
        </w:rPr>
      </w:pPr>
      <w:r>
        <w:rPr>
          <w:rFonts w:ascii="仿宋" w:eastAsia="仿宋" w:hAnsi="仿宋" w:cs="仿宋"/>
          <w:noProof/>
          <w:color w:val="000000"/>
          <w:kern w:val="0"/>
        </w:rPr>
        <w:drawing>
          <wp:inline distT="0" distB="0" distL="0" distR="0">
            <wp:extent cx="5279390" cy="3427095"/>
            <wp:effectExtent l="19050" t="0" r="0" b="0"/>
            <wp:docPr id="5" name="图片 18" descr="012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0120_副本"/>
                    <pic:cNvPicPr>
                      <a:picLocks noChangeAspect="1" noChangeArrowheads="1"/>
                    </pic:cNvPicPr>
                  </pic:nvPicPr>
                  <pic:blipFill>
                    <a:blip r:embed="rId10" cstate="print"/>
                    <a:srcRect/>
                    <a:stretch>
                      <a:fillRect/>
                    </a:stretch>
                  </pic:blipFill>
                  <pic:spPr bwMode="auto">
                    <a:xfrm>
                      <a:off x="0" y="0"/>
                      <a:ext cx="5279390" cy="3427095"/>
                    </a:xfrm>
                    <a:prstGeom prst="rect">
                      <a:avLst/>
                    </a:prstGeom>
                    <a:noFill/>
                    <a:ln w="9525">
                      <a:noFill/>
                      <a:miter lim="800000"/>
                      <a:headEnd/>
                      <a:tailEnd/>
                    </a:ln>
                  </pic:spPr>
                </pic:pic>
              </a:graphicData>
            </a:graphic>
          </wp:inline>
        </w:drawing>
      </w:r>
    </w:p>
    <w:p w:rsidR="00215E12" w:rsidRDefault="00215E12" w:rsidP="00215E12">
      <w:pPr>
        <w:spacing w:line="520" w:lineRule="exact"/>
        <w:jc w:val="left"/>
        <w:rPr>
          <w:rFonts w:ascii="仿宋" w:eastAsia="仿宋" w:hAnsi="仿宋" w:cs="仿宋" w:hint="eastAsia"/>
          <w:spacing w:val="-11"/>
        </w:rPr>
      </w:pPr>
    </w:p>
    <w:p w:rsidR="00215E12" w:rsidRDefault="00215E12" w:rsidP="00215E12">
      <w:pPr>
        <w:spacing w:line="580" w:lineRule="exact"/>
        <w:rPr>
          <w:rFonts w:hint="eastAsia"/>
        </w:rPr>
      </w:pPr>
    </w:p>
    <w:p w:rsidR="00215E12" w:rsidRDefault="00215E12" w:rsidP="00215E12">
      <w:pPr>
        <w:spacing w:line="580" w:lineRule="exact"/>
      </w:pPr>
    </w:p>
    <w:p w:rsidR="00215E12" w:rsidRDefault="00215E12" w:rsidP="00215E12"/>
    <w:p w:rsidR="004F482E" w:rsidRDefault="004F482E"/>
    <w:sectPr w:rsidR="004F482E" w:rsidSect="004F48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928" w:rsidRDefault="00370928" w:rsidP="00215E12">
      <w:r>
        <w:separator/>
      </w:r>
    </w:p>
  </w:endnote>
  <w:endnote w:type="continuationSeparator" w:id="0">
    <w:p w:rsidR="00370928" w:rsidRDefault="00370928" w:rsidP="00215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928" w:rsidRDefault="00370928" w:rsidP="00215E12">
      <w:r>
        <w:separator/>
      </w:r>
    </w:p>
  </w:footnote>
  <w:footnote w:type="continuationSeparator" w:id="0">
    <w:p w:rsidR="00370928" w:rsidRDefault="00370928" w:rsidP="00215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E12"/>
    <w:rsid w:val="0000268C"/>
    <w:rsid w:val="00010414"/>
    <w:rsid w:val="00011206"/>
    <w:rsid w:val="000215A1"/>
    <w:rsid w:val="00032655"/>
    <w:rsid w:val="00037036"/>
    <w:rsid w:val="00041136"/>
    <w:rsid w:val="00044718"/>
    <w:rsid w:val="0005772F"/>
    <w:rsid w:val="00063A25"/>
    <w:rsid w:val="0007036C"/>
    <w:rsid w:val="0007045A"/>
    <w:rsid w:val="00072786"/>
    <w:rsid w:val="0008773B"/>
    <w:rsid w:val="00093F91"/>
    <w:rsid w:val="000975AC"/>
    <w:rsid w:val="000A6AD4"/>
    <w:rsid w:val="000B4FE5"/>
    <w:rsid w:val="000C4817"/>
    <w:rsid w:val="000C7865"/>
    <w:rsid w:val="000E29DB"/>
    <w:rsid w:val="000E578D"/>
    <w:rsid w:val="000E5B88"/>
    <w:rsid w:val="000F1A8A"/>
    <w:rsid w:val="000F3B3A"/>
    <w:rsid w:val="000F53E2"/>
    <w:rsid w:val="000F6690"/>
    <w:rsid w:val="00104603"/>
    <w:rsid w:val="00106589"/>
    <w:rsid w:val="0011305D"/>
    <w:rsid w:val="00116F60"/>
    <w:rsid w:val="00117881"/>
    <w:rsid w:val="00117E0D"/>
    <w:rsid w:val="00145A37"/>
    <w:rsid w:val="0015096D"/>
    <w:rsid w:val="0015206C"/>
    <w:rsid w:val="00160949"/>
    <w:rsid w:val="00163FBF"/>
    <w:rsid w:val="0017166C"/>
    <w:rsid w:val="0017175E"/>
    <w:rsid w:val="00176950"/>
    <w:rsid w:val="00194CA7"/>
    <w:rsid w:val="001A0933"/>
    <w:rsid w:val="001A150E"/>
    <w:rsid w:val="001B3314"/>
    <w:rsid w:val="001B7377"/>
    <w:rsid w:val="001C155D"/>
    <w:rsid w:val="001D3DCC"/>
    <w:rsid w:val="001D724F"/>
    <w:rsid w:val="001E1BD4"/>
    <w:rsid w:val="001E2727"/>
    <w:rsid w:val="001F0163"/>
    <w:rsid w:val="001F6487"/>
    <w:rsid w:val="00215E12"/>
    <w:rsid w:val="00224DEA"/>
    <w:rsid w:val="00226852"/>
    <w:rsid w:val="00235329"/>
    <w:rsid w:val="00236875"/>
    <w:rsid w:val="00236FB1"/>
    <w:rsid w:val="0025439F"/>
    <w:rsid w:val="00281B91"/>
    <w:rsid w:val="00283694"/>
    <w:rsid w:val="00283757"/>
    <w:rsid w:val="00286E3D"/>
    <w:rsid w:val="002879E5"/>
    <w:rsid w:val="002914DD"/>
    <w:rsid w:val="002A0B83"/>
    <w:rsid w:val="002A2BC9"/>
    <w:rsid w:val="002A4044"/>
    <w:rsid w:val="002E0CAC"/>
    <w:rsid w:val="002E107A"/>
    <w:rsid w:val="002E2403"/>
    <w:rsid w:val="002E258C"/>
    <w:rsid w:val="002E2BE0"/>
    <w:rsid w:val="002E3775"/>
    <w:rsid w:val="002F0870"/>
    <w:rsid w:val="002F1BA7"/>
    <w:rsid w:val="002F3331"/>
    <w:rsid w:val="003070B3"/>
    <w:rsid w:val="003256C0"/>
    <w:rsid w:val="003260E2"/>
    <w:rsid w:val="0032625D"/>
    <w:rsid w:val="00336C88"/>
    <w:rsid w:val="003372E8"/>
    <w:rsid w:val="00346DF6"/>
    <w:rsid w:val="00356EA0"/>
    <w:rsid w:val="003602B0"/>
    <w:rsid w:val="00365F41"/>
    <w:rsid w:val="00370928"/>
    <w:rsid w:val="003806C3"/>
    <w:rsid w:val="00381974"/>
    <w:rsid w:val="003860EF"/>
    <w:rsid w:val="0038712F"/>
    <w:rsid w:val="00387EDB"/>
    <w:rsid w:val="00392954"/>
    <w:rsid w:val="003973CE"/>
    <w:rsid w:val="003B11BF"/>
    <w:rsid w:val="003B7136"/>
    <w:rsid w:val="003D7CBF"/>
    <w:rsid w:val="003E181C"/>
    <w:rsid w:val="003F766E"/>
    <w:rsid w:val="004021DA"/>
    <w:rsid w:val="004052D2"/>
    <w:rsid w:val="00406CB6"/>
    <w:rsid w:val="00414E28"/>
    <w:rsid w:val="00415C2F"/>
    <w:rsid w:val="00421D8C"/>
    <w:rsid w:val="00422187"/>
    <w:rsid w:val="00424218"/>
    <w:rsid w:val="004261C5"/>
    <w:rsid w:val="00426723"/>
    <w:rsid w:val="00430918"/>
    <w:rsid w:val="00430C60"/>
    <w:rsid w:val="00431DA4"/>
    <w:rsid w:val="004408B2"/>
    <w:rsid w:val="00444516"/>
    <w:rsid w:val="00444E17"/>
    <w:rsid w:val="00461814"/>
    <w:rsid w:val="00464232"/>
    <w:rsid w:val="00467C3D"/>
    <w:rsid w:val="00467D64"/>
    <w:rsid w:val="00471AC2"/>
    <w:rsid w:val="0048687D"/>
    <w:rsid w:val="00492892"/>
    <w:rsid w:val="004A4B1E"/>
    <w:rsid w:val="004A577B"/>
    <w:rsid w:val="004B2C70"/>
    <w:rsid w:val="004B42CA"/>
    <w:rsid w:val="004B5357"/>
    <w:rsid w:val="004C04F7"/>
    <w:rsid w:val="004C648D"/>
    <w:rsid w:val="004D07B0"/>
    <w:rsid w:val="004D17C6"/>
    <w:rsid w:val="004D2AF8"/>
    <w:rsid w:val="004D4AAA"/>
    <w:rsid w:val="004D6216"/>
    <w:rsid w:val="004E3728"/>
    <w:rsid w:val="004E457B"/>
    <w:rsid w:val="004E560D"/>
    <w:rsid w:val="004E58FF"/>
    <w:rsid w:val="004E5EE3"/>
    <w:rsid w:val="004F0BCC"/>
    <w:rsid w:val="004F482E"/>
    <w:rsid w:val="004F752E"/>
    <w:rsid w:val="00505D98"/>
    <w:rsid w:val="0051077A"/>
    <w:rsid w:val="005209CE"/>
    <w:rsid w:val="00527BF9"/>
    <w:rsid w:val="0053106F"/>
    <w:rsid w:val="00531679"/>
    <w:rsid w:val="00537BC8"/>
    <w:rsid w:val="00541DB1"/>
    <w:rsid w:val="00563F22"/>
    <w:rsid w:val="0057050B"/>
    <w:rsid w:val="00573057"/>
    <w:rsid w:val="00583563"/>
    <w:rsid w:val="005904C2"/>
    <w:rsid w:val="005979E6"/>
    <w:rsid w:val="005A5EDF"/>
    <w:rsid w:val="005A7C36"/>
    <w:rsid w:val="005B0B94"/>
    <w:rsid w:val="005B6986"/>
    <w:rsid w:val="005D0F26"/>
    <w:rsid w:val="005D5D28"/>
    <w:rsid w:val="005D7442"/>
    <w:rsid w:val="005E36B3"/>
    <w:rsid w:val="005E3FDE"/>
    <w:rsid w:val="005E48C0"/>
    <w:rsid w:val="00602BB5"/>
    <w:rsid w:val="006056FD"/>
    <w:rsid w:val="00611D8B"/>
    <w:rsid w:val="00613B54"/>
    <w:rsid w:val="00617A1C"/>
    <w:rsid w:val="006232C0"/>
    <w:rsid w:val="00633413"/>
    <w:rsid w:val="006400F5"/>
    <w:rsid w:val="00640D25"/>
    <w:rsid w:val="00641C6F"/>
    <w:rsid w:val="00643D99"/>
    <w:rsid w:val="006453FA"/>
    <w:rsid w:val="00664745"/>
    <w:rsid w:val="0066603A"/>
    <w:rsid w:val="006806E2"/>
    <w:rsid w:val="006834BC"/>
    <w:rsid w:val="00686754"/>
    <w:rsid w:val="006928C8"/>
    <w:rsid w:val="006B403C"/>
    <w:rsid w:val="006C465C"/>
    <w:rsid w:val="006D04A7"/>
    <w:rsid w:val="006D0AF5"/>
    <w:rsid w:val="006D5E88"/>
    <w:rsid w:val="006E1599"/>
    <w:rsid w:val="006E5A50"/>
    <w:rsid w:val="006E789C"/>
    <w:rsid w:val="006F3112"/>
    <w:rsid w:val="006F31A8"/>
    <w:rsid w:val="006F66AA"/>
    <w:rsid w:val="006F6E5B"/>
    <w:rsid w:val="00711494"/>
    <w:rsid w:val="00717D2D"/>
    <w:rsid w:val="00721DDB"/>
    <w:rsid w:val="007232E1"/>
    <w:rsid w:val="00734449"/>
    <w:rsid w:val="007426AE"/>
    <w:rsid w:val="00744433"/>
    <w:rsid w:val="007521EE"/>
    <w:rsid w:val="00773420"/>
    <w:rsid w:val="00773AC0"/>
    <w:rsid w:val="007770F7"/>
    <w:rsid w:val="00787E45"/>
    <w:rsid w:val="007941A7"/>
    <w:rsid w:val="007973C5"/>
    <w:rsid w:val="007A409B"/>
    <w:rsid w:val="007B701C"/>
    <w:rsid w:val="007C1A41"/>
    <w:rsid w:val="007D2A36"/>
    <w:rsid w:val="007D4A9A"/>
    <w:rsid w:val="007E6D90"/>
    <w:rsid w:val="007F1998"/>
    <w:rsid w:val="007F4614"/>
    <w:rsid w:val="007F5062"/>
    <w:rsid w:val="007F605B"/>
    <w:rsid w:val="0080490D"/>
    <w:rsid w:val="008059BC"/>
    <w:rsid w:val="00806395"/>
    <w:rsid w:val="00813A8D"/>
    <w:rsid w:val="00824637"/>
    <w:rsid w:val="008373BD"/>
    <w:rsid w:val="00840783"/>
    <w:rsid w:val="00840CAA"/>
    <w:rsid w:val="008416EE"/>
    <w:rsid w:val="008500BA"/>
    <w:rsid w:val="00865B6B"/>
    <w:rsid w:val="0087385F"/>
    <w:rsid w:val="0087475D"/>
    <w:rsid w:val="00874F24"/>
    <w:rsid w:val="0088723C"/>
    <w:rsid w:val="008917B6"/>
    <w:rsid w:val="0089306A"/>
    <w:rsid w:val="008944B3"/>
    <w:rsid w:val="008958F9"/>
    <w:rsid w:val="008A516C"/>
    <w:rsid w:val="008B0517"/>
    <w:rsid w:val="008B74AA"/>
    <w:rsid w:val="008C3DCE"/>
    <w:rsid w:val="008D5635"/>
    <w:rsid w:val="008E2CE1"/>
    <w:rsid w:val="008E32C0"/>
    <w:rsid w:val="008E3350"/>
    <w:rsid w:val="008E4C0D"/>
    <w:rsid w:val="009044C5"/>
    <w:rsid w:val="00910B9F"/>
    <w:rsid w:val="00912343"/>
    <w:rsid w:val="009132C8"/>
    <w:rsid w:val="009269A7"/>
    <w:rsid w:val="00933118"/>
    <w:rsid w:val="00936257"/>
    <w:rsid w:val="009401A7"/>
    <w:rsid w:val="009401DA"/>
    <w:rsid w:val="00946200"/>
    <w:rsid w:val="009469B7"/>
    <w:rsid w:val="00947D94"/>
    <w:rsid w:val="00951A1B"/>
    <w:rsid w:val="009554FA"/>
    <w:rsid w:val="00960602"/>
    <w:rsid w:val="0096389E"/>
    <w:rsid w:val="009643B4"/>
    <w:rsid w:val="0096444B"/>
    <w:rsid w:val="00966C9A"/>
    <w:rsid w:val="009704C7"/>
    <w:rsid w:val="0097527E"/>
    <w:rsid w:val="0097753A"/>
    <w:rsid w:val="009851B7"/>
    <w:rsid w:val="009877C5"/>
    <w:rsid w:val="009932FC"/>
    <w:rsid w:val="00994765"/>
    <w:rsid w:val="009A3531"/>
    <w:rsid w:val="009B07F2"/>
    <w:rsid w:val="009B2EEB"/>
    <w:rsid w:val="009B35E6"/>
    <w:rsid w:val="009B41BF"/>
    <w:rsid w:val="009B6BD1"/>
    <w:rsid w:val="009D2810"/>
    <w:rsid w:val="009D7A10"/>
    <w:rsid w:val="009F4545"/>
    <w:rsid w:val="009F646F"/>
    <w:rsid w:val="009F750D"/>
    <w:rsid w:val="00A01266"/>
    <w:rsid w:val="00A01AF6"/>
    <w:rsid w:val="00A05FC4"/>
    <w:rsid w:val="00A06422"/>
    <w:rsid w:val="00A12E2F"/>
    <w:rsid w:val="00A136A1"/>
    <w:rsid w:val="00A26546"/>
    <w:rsid w:val="00A27AC7"/>
    <w:rsid w:val="00A34082"/>
    <w:rsid w:val="00A35330"/>
    <w:rsid w:val="00A46EA3"/>
    <w:rsid w:val="00A53EE9"/>
    <w:rsid w:val="00A63732"/>
    <w:rsid w:val="00A65BFF"/>
    <w:rsid w:val="00A65DE0"/>
    <w:rsid w:val="00A76D2E"/>
    <w:rsid w:val="00A85AE0"/>
    <w:rsid w:val="00A9402A"/>
    <w:rsid w:val="00A96EDC"/>
    <w:rsid w:val="00A97C19"/>
    <w:rsid w:val="00AA4CD2"/>
    <w:rsid w:val="00AB6C5D"/>
    <w:rsid w:val="00AC19BC"/>
    <w:rsid w:val="00AC21E6"/>
    <w:rsid w:val="00AD27DB"/>
    <w:rsid w:val="00AD27E4"/>
    <w:rsid w:val="00AE2D90"/>
    <w:rsid w:val="00AE35B6"/>
    <w:rsid w:val="00AE5517"/>
    <w:rsid w:val="00AF0867"/>
    <w:rsid w:val="00AF0C5A"/>
    <w:rsid w:val="00AF6BD1"/>
    <w:rsid w:val="00B049F4"/>
    <w:rsid w:val="00B050E0"/>
    <w:rsid w:val="00B139A6"/>
    <w:rsid w:val="00B208DC"/>
    <w:rsid w:val="00B20E0E"/>
    <w:rsid w:val="00B25664"/>
    <w:rsid w:val="00B47C4E"/>
    <w:rsid w:val="00B55172"/>
    <w:rsid w:val="00B6078A"/>
    <w:rsid w:val="00B60FF1"/>
    <w:rsid w:val="00B67DB8"/>
    <w:rsid w:val="00B70EE8"/>
    <w:rsid w:val="00B722BD"/>
    <w:rsid w:val="00B7251D"/>
    <w:rsid w:val="00B77693"/>
    <w:rsid w:val="00B811E3"/>
    <w:rsid w:val="00B81C03"/>
    <w:rsid w:val="00B86E3C"/>
    <w:rsid w:val="00B8776D"/>
    <w:rsid w:val="00BA39A2"/>
    <w:rsid w:val="00BA69A3"/>
    <w:rsid w:val="00BB53E2"/>
    <w:rsid w:val="00BC3417"/>
    <w:rsid w:val="00BD4066"/>
    <w:rsid w:val="00C01212"/>
    <w:rsid w:val="00C139CA"/>
    <w:rsid w:val="00C16AC2"/>
    <w:rsid w:val="00C310C0"/>
    <w:rsid w:val="00C3149B"/>
    <w:rsid w:val="00C32C4A"/>
    <w:rsid w:val="00C3372C"/>
    <w:rsid w:val="00C41E0F"/>
    <w:rsid w:val="00C455B9"/>
    <w:rsid w:val="00C50F20"/>
    <w:rsid w:val="00C57FEF"/>
    <w:rsid w:val="00C62CC1"/>
    <w:rsid w:val="00C7078D"/>
    <w:rsid w:val="00C71891"/>
    <w:rsid w:val="00C71981"/>
    <w:rsid w:val="00C75493"/>
    <w:rsid w:val="00C81904"/>
    <w:rsid w:val="00C83ABB"/>
    <w:rsid w:val="00C92A94"/>
    <w:rsid w:val="00CA042F"/>
    <w:rsid w:val="00CA23A1"/>
    <w:rsid w:val="00CA5FD6"/>
    <w:rsid w:val="00CB0E95"/>
    <w:rsid w:val="00CB0F24"/>
    <w:rsid w:val="00CB219B"/>
    <w:rsid w:val="00CC1725"/>
    <w:rsid w:val="00CD6705"/>
    <w:rsid w:val="00CD7E6D"/>
    <w:rsid w:val="00CE0E4D"/>
    <w:rsid w:val="00CE34E8"/>
    <w:rsid w:val="00CE76F5"/>
    <w:rsid w:val="00D33757"/>
    <w:rsid w:val="00D33EAA"/>
    <w:rsid w:val="00D349A0"/>
    <w:rsid w:val="00D37A3F"/>
    <w:rsid w:val="00D400B5"/>
    <w:rsid w:val="00D418B4"/>
    <w:rsid w:val="00D44A62"/>
    <w:rsid w:val="00D507F9"/>
    <w:rsid w:val="00D53FAF"/>
    <w:rsid w:val="00D544D2"/>
    <w:rsid w:val="00D5515F"/>
    <w:rsid w:val="00D8668B"/>
    <w:rsid w:val="00D92ECC"/>
    <w:rsid w:val="00D933F6"/>
    <w:rsid w:val="00D94786"/>
    <w:rsid w:val="00DA271B"/>
    <w:rsid w:val="00DA3343"/>
    <w:rsid w:val="00DA3E43"/>
    <w:rsid w:val="00DB3308"/>
    <w:rsid w:val="00DB554C"/>
    <w:rsid w:val="00DC0E12"/>
    <w:rsid w:val="00DC30F1"/>
    <w:rsid w:val="00DD4957"/>
    <w:rsid w:val="00DD72F2"/>
    <w:rsid w:val="00E0464D"/>
    <w:rsid w:val="00E0578D"/>
    <w:rsid w:val="00E13755"/>
    <w:rsid w:val="00E15FF0"/>
    <w:rsid w:val="00E176DD"/>
    <w:rsid w:val="00E2021A"/>
    <w:rsid w:val="00E2258C"/>
    <w:rsid w:val="00E26C4F"/>
    <w:rsid w:val="00E3234A"/>
    <w:rsid w:val="00E34AA8"/>
    <w:rsid w:val="00E41974"/>
    <w:rsid w:val="00E41A80"/>
    <w:rsid w:val="00E46C21"/>
    <w:rsid w:val="00E50274"/>
    <w:rsid w:val="00E5382A"/>
    <w:rsid w:val="00E5775B"/>
    <w:rsid w:val="00E57E49"/>
    <w:rsid w:val="00E614AA"/>
    <w:rsid w:val="00E629B3"/>
    <w:rsid w:val="00E67E52"/>
    <w:rsid w:val="00E762BA"/>
    <w:rsid w:val="00E76C55"/>
    <w:rsid w:val="00E82FAD"/>
    <w:rsid w:val="00E8589F"/>
    <w:rsid w:val="00E9468B"/>
    <w:rsid w:val="00E96CFD"/>
    <w:rsid w:val="00EA149C"/>
    <w:rsid w:val="00EB2DA6"/>
    <w:rsid w:val="00EC12A1"/>
    <w:rsid w:val="00EC3A79"/>
    <w:rsid w:val="00ED629E"/>
    <w:rsid w:val="00EE3172"/>
    <w:rsid w:val="00EE34F1"/>
    <w:rsid w:val="00EF0DF0"/>
    <w:rsid w:val="00EF48F8"/>
    <w:rsid w:val="00EF4B2D"/>
    <w:rsid w:val="00F03E11"/>
    <w:rsid w:val="00F15937"/>
    <w:rsid w:val="00F16392"/>
    <w:rsid w:val="00F26544"/>
    <w:rsid w:val="00F26D32"/>
    <w:rsid w:val="00F336E9"/>
    <w:rsid w:val="00F36618"/>
    <w:rsid w:val="00F43590"/>
    <w:rsid w:val="00F43C51"/>
    <w:rsid w:val="00F649D7"/>
    <w:rsid w:val="00F76285"/>
    <w:rsid w:val="00F913CA"/>
    <w:rsid w:val="00F92152"/>
    <w:rsid w:val="00FA013E"/>
    <w:rsid w:val="00FB124D"/>
    <w:rsid w:val="00FC5153"/>
    <w:rsid w:val="00FD3C13"/>
    <w:rsid w:val="00FD794D"/>
    <w:rsid w:val="00FD7EAB"/>
    <w:rsid w:val="00FE52FB"/>
    <w:rsid w:val="00FE554D"/>
    <w:rsid w:val="00FE7D67"/>
    <w:rsid w:val="00FF4E24"/>
    <w:rsid w:val="00FF5676"/>
    <w:rsid w:val="00FF6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1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5E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5E12"/>
    <w:rPr>
      <w:sz w:val="18"/>
      <w:szCs w:val="18"/>
    </w:rPr>
  </w:style>
  <w:style w:type="paragraph" w:styleId="a4">
    <w:name w:val="footer"/>
    <w:basedOn w:val="a"/>
    <w:link w:val="Char0"/>
    <w:uiPriority w:val="99"/>
    <w:semiHidden/>
    <w:unhideWhenUsed/>
    <w:rsid w:val="00215E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5E12"/>
    <w:rPr>
      <w:sz w:val="18"/>
      <w:szCs w:val="18"/>
    </w:rPr>
  </w:style>
  <w:style w:type="paragraph" w:styleId="a5">
    <w:name w:val="Normal (Web)"/>
    <w:basedOn w:val="a"/>
    <w:unhideWhenUsed/>
    <w:qFormat/>
    <w:rsid w:val="00215E12"/>
    <w:pPr>
      <w:spacing w:before="100" w:beforeAutospacing="1" w:after="100" w:afterAutospacing="1"/>
      <w:jc w:val="left"/>
    </w:pPr>
    <w:rPr>
      <w:kern w:val="0"/>
      <w:sz w:val="24"/>
    </w:rPr>
  </w:style>
  <w:style w:type="paragraph" w:styleId="a6">
    <w:name w:val="Balloon Text"/>
    <w:basedOn w:val="a"/>
    <w:link w:val="Char1"/>
    <w:uiPriority w:val="99"/>
    <w:semiHidden/>
    <w:unhideWhenUsed/>
    <w:rsid w:val="00215E12"/>
    <w:rPr>
      <w:sz w:val="18"/>
      <w:szCs w:val="18"/>
    </w:rPr>
  </w:style>
  <w:style w:type="character" w:customStyle="1" w:styleId="Char1">
    <w:name w:val="批注框文本 Char"/>
    <w:basedOn w:val="a0"/>
    <w:link w:val="a6"/>
    <w:uiPriority w:val="99"/>
    <w:semiHidden/>
    <w:rsid w:val="00215E1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831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县城乡规划服务中心收文员</dc:creator>
  <cp:lastModifiedBy>县城乡规划服务中心收文员</cp:lastModifiedBy>
  <cp:revision>4</cp:revision>
  <dcterms:created xsi:type="dcterms:W3CDTF">2025-08-08T07:25:00Z</dcterms:created>
  <dcterms:modified xsi:type="dcterms:W3CDTF">2025-08-08T07:25:00Z</dcterms:modified>
</cp:coreProperties>
</file>