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50224">
      <w:pPr>
        <w:keepNext w:val="0"/>
        <w:keepLines w:val="0"/>
        <w:pageBreakBefore w:val="0"/>
        <w:widowControl w:val="0"/>
        <w:shd w:val="clear"/>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舒城县林业局2025年政府信息公开工作</w:t>
      </w:r>
    </w:p>
    <w:p w14:paraId="0C572C11">
      <w:pPr>
        <w:keepNext w:val="0"/>
        <w:keepLines w:val="0"/>
        <w:pageBreakBefore w:val="0"/>
        <w:widowControl w:val="0"/>
        <w:shd w:val="clea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eastAsia="方正小标宋简体"/>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年度报告</w:t>
      </w:r>
    </w:p>
    <w:p w14:paraId="39B644B3">
      <w:pPr>
        <w:keepNext w:val="0"/>
        <w:keepLines w:val="0"/>
        <w:pageBreakBefore w:val="0"/>
        <w:widowControl w:val="0"/>
        <w:shd w:val="clea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eastAsia="方正小标宋简体"/>
          <w:sz w:val="44"/>
          <w:szCs w:val="44"/>
          <w:highlight w:val="none"/>
          <w:lang w:val="en-US" w:eastAsia="zh-CN"/>
        </w:rPr>
      </w:pPr>
    </w:p>
    <w:p w14:paraId="3C309C58">
      <w:pPr>
        <w:pStyle w:val="2"/>
        <w:keepNext w:val="0"/>
        <w:keepLines w:val="0"/>
        <w:pageBreakBefore w:val="0"/>
        <w:widowControl/>
        <w:shd w:val="clea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仿宋_GB2312" w:hAnsi="宋体" w:eastAsia="仿宋_GB2312" w:cs="宋体"/>
          <w:color w:val="auto"/>
          <w:sz w:val="32"/>
          <w:szCs w:val="32"/>
          <w:highlight w:val="none"/>
          <w:shd w:val="clear" w:color="auto" w:fill="FFFFFF"/>
          <w:lang w:val="en-US" w:eastAsia="zh-CN"/>
        </w:rPr>
      </w:pPr>
      <w:r>
        <w:rPr>
          <w:rFonts w:hint="eastAsia" w:ascii="仿宋_GB2312" w:hAnsi="宋体" w:eastAsia="仿宋_GB2312" w:cs="宋体"/>
          <w:color w:val="auto"/>
          <w:sz w:val="32"/>
          <w:szCs w:val="32"/>
          <w:highlight w:val="none"/>
          <w:shd w:val="clear" w:color="auto" w:fill="FFFFFF"/>
        </w:rPr>
        <w:t>根据新修订的《中华人民共和国政府信息公开条例》（以下简称《条例》），结合上级有关文件精神的要求，编制舒城县林业局202</w:t>
      </w:r>
      <w:r>
        <w:rPr>
          <w:rFonts w:hint="eastAsia" w:ascii="仿宋_GB2312" w:hAnsi="宋体" w:eastAsia="仿宋_GB2312" w:cs="宋体"/>
          <w:color w:val="auto"/>
          <w:sz w:val="32"/>
          <w:szCs w:val="32"/>
          <w:highlight w:val="none"/>
          <w:shd w:val="clear" w:color="auto" w:fill="FFFFFF"/>
          <w:lang w:val="en-US" w:eastAsia="zh-CN"/>
        </w:rPr>
        <w:t>5</w:t>
      </w:r>
      <w:r>
        <w:rPr>
          <w:rFonts w:hint="eastAsia" w:ascii="仿宋_GB2312" w:hAnsi="宋体" w:eastAsia="仿宋_GB2312" w:cs="宋体"/>
          <w:color w:val="auto"/>
          <w:sz w:val="32"/>
          <w:szCs w:val="32"/>
          <w:highlight w:val="none"/>
          <w:shd w:val="clear" w:color="auto" w:fill="FFFFFF"/>
        </w:rPr>
        <w:t>年政府信息公开工作年度报告。全文包括总体情况、主动公开政府信息情况、收到和处理政府信息公开申请情况、政府信息公开行政复议和行政诉讼、政府信息公开工作存在的主要问题及改进情况、其他需要报告的事项等六项内容。本年度报告中的数据统计期限为202</w:t>
      </w:r>
      <w:r>
        <w:rPr>
          <w:rFonts w:hint="eastAsia" w:ascii="仿宋_GB2312" w:hAnsi="宋体" w:eastAsia="仿宋_GB2312" w:cs="宋体"/>
          <w:color w:val="auto"/>
          <w:sz w:val="32"/>
          <w:szCs w:val="32"/>
          <w:highlight w:val="none"/>
          <w:shd w:val="clear" w:color="auto" w:fill="FFFFFF"/>
          <w:lang w:val="en-US" w:eastAsia="zh-CN"/>
        </w:rPr>
        <w:t>5</w:t>
      </w:r>
      <w:r>
        <w:rPr>
          <w:rFonts w:hint="eastAsia" w:ascii="仿宋_GB2312" w:hAnsi="宋体" w:eastAsia="仿宋_GB2312" w:cs="宋体"/>
          <w:color w:val="auto"/>
          <w:sz w:val="32"/>
          <w:szCs w:val="32"/>
          <w:highlight w:val="none"/>
          <w:shd w:val="clear" w:color="auto" w:fill="FFFFFF"/>
        </w:rPr>
        <w:t>年1月1日至202</w:t>
      </w:r>
      <w:r>
        <w:rPr>
          <w:rFonts w:hint="eastAsia" w:ascii="仿宋_GB2312" w:hAnsi="宋体" w:eastAsia="仿宋_GB2312" w:cs="宋体"/>
          <w:color w:val="auto"/>
          <w:sz w:val="32"/>
          <w:szCs w:val="32"/>
          <w:highlight w:val="none"/>
          <w:shd w:val="clear" w:color="auto" w:fill="FFFFFF"/>
          <w:lang w:val="en-US" w:eastAsia="zh-CN"/>
        </w:rPr>
        <w:t>5</w:t>
      </w:r>
      <w:r>
        <w:rPr>
          <w:rFonts w:hint="eastAsia" w:ascii="仿宋_GB2312" w:hAnsi="宋体" w:eastAsia="仿宋_GB2312" w:cs="宋体"/>
          <w:color w:val="auto"/>
          <w:sz w:val="32"/>
          <w:szCs w:val="32"/>
          <w:highlight w:val="none"/>
          <w:shd w:val="clear" w:color="auto" w:fill="FFFFFF"/>
        </w:rPr>
        <w:t>年12月31日</w:t>
      </w:r>
      <w:r>
        <w:rPr>
          <w:rFonts w:hint="eastAsia" w:ascii="仿宋_GB2312" w:hAnsi="宋体" w:eastAsia="仿宋_GB2312" w:cs="宋体"/>
          <w:color w:val="000000" w:themeColor="text1"/>
          <w:sz w:val="32"/>
          <w:szCs w:val="32"/>
          <w:highlight w:val="none"/>
          <w:shd w:val="clear" w:color="auto" w:fill="FFFFFF"/>
          <w14:textFill>
            <w14:solidFill>
              <w14:schemeClr w14:val="tx1"/>
            </w14:solidFill>
          </w14:textFill>
        </w:rPr>
        <w:t>，本年度政府信息公开工作报告电子版可以在舒城县林业局信息平台下载。如果对本报告有任何疑问，请</w:t>
      </w:r>
      <w:r>
        <w:rPr>
          <w:rFonts w:hint="eastAsia" w:ascii="仿宋_GB2312" w:hAnsi="宋体" w:eastAsia="仿宋_GB2312" w:cs="宋体"/>
          <w:color w:val="000000" w:themeColor="text1"/>
          <w:sz w:val="32"/>
          <w:szCs w:val="32"/>
          <w:highlight w:val="none"/>
          <w:shd w:val="clear" w:color="auto" w:fill="FFFFFF"/>
          <w:lang w:val="en-US" w:eastAsia="zh-CN"/>
          <w14:textFill>
            <w14:solidFill>
              <w14:schemeClr w14:val="tx1"/>
            </w14:solidFill>
          </w14:textFill>
        </w:rPr>
        <w:t>与</w:t>
      </w:r>
      <w:r>
        <w:rPr>
          <w:rFonts w:hint="eastAsia" w:ascii="仿宋_GB2312" w:hAnsi="宋体" w:eastAsia="仿宋_GB2312" w:cs="宋体"/>
          <w:color w:val="000000" w:themeColor="text1"/>
          <w:sz w:val="32"/>
          <w:szCs w:val="32"/>
          <w:highlight w:val="none"/>
          <w:shd w:val="clear" w:color="auto" w:fill="FFFFFF"/>
          <w14:textFill>
            <w14:solidFill>
              <w14:schemeClr w14:val="tx1"/>
            </w14:solidFill>
          </w14:textFill>
        </w:rPr>
        <w:t>舒城县林业局联系（地</w:t>
      </w:r>
      <w:r>
        <w:rPr>
          <w:rFonts w:hint="eastAsia" w:ascii="仿宋_GB2312" w:hAnsi="宋体" w:eastAsia="仿宋_GB2312" w:cs="宋体"/>
          <w:color w:val="auto"/>
          <w:sz w:val="32"/>
          <w:szCs w:val="32"/>
          <w:highlight w:val="none"/>
          <w:shd w:val="clear" w:color="auto" w:fill="FFFFFF"/>
        </w:rPr>
        <w:t>址：舒城县城关镇桃溪路8号集中办公区2楼；邮编231300；联系电话：0564-8622924）。</w:t>
      </w:r>
    </w:p>
    <w:p w14:paraId="682079A2">
      <w:pPr>
        <w:keepNext w:val="0"/>
        <w:keepLines w:val="0"/>
        <w:pageBreakBefore w:val="0"/>
        <w:widowControl/>
        <w:numPr>
          <w:ilvl w:val="0"/>
          <w:numId w:val="1"/>
        </w:numPr>
        <w:shd w:val="clea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C0C0C"/>
          <w:kern w:val="0"/>
          <w:sz w:val="32"/>
          <w:szCs w:val="32"/>
          <w:highlight w:val="none"/>
        </w:rPr>
      </w:pPr>
      <w:r>
        <w:rPr>
          <w:rFonts w:hint="eastAsia" w:ascii="黑体" w:hAnsi="黑体" w:eastAsia="黑体" w:cs="黑体"/>
          <w:b w:val="0"/>
          <w:bCs w:val="0"/>
          <w:color w:val="0C0C0C"/>
          <w:kern w:val="0"/>
          <w:sz w:val="32"/>
          <w:szCs w:val="32"/>
          <w:highlight w:val="none"/>
        </w:rPr>
        <w:t>总体情况</w:t>
      </w:r>
    </w:p>
    <w:p w14:paraId="435C38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仿宋_GB2312" w:hAnsi="宋体" w:eastAsia="仿宋_GB2312" w:cs="宋体"/>
          <w:color w:val="auto"/>
          <w:kern w:val="0"/>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0C0C0C"/>
          <w:spacing w:val="0"/>
          <w:kern w:val="0"/>
          <w:sz w:val="32"/>
          <w:szCs w:val="32"/>
          <w:highlight w:val="none"/>
          <w:shd w:val="clear" w:color="auto" w:fill="FFFFFF"/>
          <w:lang w:val="en-US" w:eastAsia="zh-CN" w:bidi="ar-SA"/>
        </w:rPr>
        <w:t>1.主动公开情况：</w:t>
      </w:r>
      <w:r>
        <w:rPr>
          <w:rFonts w:hint="eastAsia" w:ascii="仿宋_GB2312" w:hAnsi="宋体" w:eastAsia="仿宋_GB2312" w:cs="宋体"/>
          <w:color w:val="auto"/>
          <w:kern w:val="0"/>
          <w:sz w:val="32"/>
          <w:szCs w:val="32"/>
          <w:highlight w:val="none"/>
          <w:shd w:val="clear" w:color="auto" w:fill="FFFFFF"/>
          <w:lang w:val="en-US" w:eastAsia="zh-CN" w:bidi="ar-SA"/>
        </w:rPr>
        <w:t>舒城县林业局锚定县委、县政府政务公开工作目标，以规范公开流程、丰富公开内容、拓宽互动渠道为抓手，扎实推进政府信息公开各项工作。</w:t>
      </w:r>
      <w:r>
        <w:rPr>
          <w:rFonts w:hint="eastAsia" w:ascii="仿宋_GB2312" w:hAnsi="宋体" w:eastAsia="仿宋_GB2312" w:cs="宋体"/>
          <w:color w:val="auto"/>
          <w:kern w:val="0"/>
          <w:sz w:val="32"/>
          <w:szCs w:val="32"/>
          <w:highlight w:val="none"/>
          <w:shd w:val="clear" w:color="auto" w:fill="FFFFFF"/>
          <w:lang w:val="en-US" w:eastAsia="zh-CN" w:bidi="ar-SA"/>
        </w:rPr>
        <w:t>2025年，全年累计在政府网站上主动公开各类信息266条，其中主动回应50条，内容涵盖机构职能、政策文件、林业便民服务等群众关心的重点领域，有效保障了公众的知情权、参与权和监督权。同时，高效办结人大代表建议2件、政协委员提案1件，实现办理结果全公开。</w:t>
      </w:r>
    </w:p>
    <w:p w14:paraId="7537139A">
      <w:pPr>
        <w:pStyle w:val="2"/>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宋体" w:eastAsia="仿宋_GB2312" w:cs="宋体"/>
          <w:color w:val="auto"/>
          <w:kern w:val="0"/>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0C0C0C"/>
          <w:spacing w:val="0"/>
          <w:kern w:val="0"/>
          <w:sz w:val="32"/>
          <w:szCs w:val="32"/>
          <w:highlight w:val="none"/>
          <w:shd w:val="clear" w:color="auto" w:fill="FFFFFF"/>
          <w:lang w:val="en-US" w:eastAsia="zh-CN" w:bidi="ar-SA"/>
        </w:rPr>
        <w:t>2.依申请公开：</w:t>
      </w:r>
      <w:r>
        <w:rPr>
          <w:rFonts w:hint="eastAsia" w:ascii="仿宋_GB2312" w:hAnsi="宋体" w:eastAsia="仿宋_GB2312" w:cs="宋体"/>
          <w:color w:val="auto"/>
          <w:kern w:val="0"/>
          <w:sz w:val="32"/>
          <w:szCs w:val="32"/>
          <w:highlight w:val="none"/>
          <w:shd w:val="clear" w:color="auto" w:fill="FFFFFF"/>
          <w:lang w:val="en-US" w:eastAsia="zh-CN" w:bidi="ar-SA"/>
        </w:rPr>
        <w:t>2025年，我局不断完善依申请公开的受理、审查、办理、答复和归档流程，确保公民、法人和其他组织依法获取政府信息的权利。全年收到依申请公开事项1件，按照《安徽省政府信息公开申请办理答复规范》及时给予当事人回复。</w:t>
      </w:r>
    </w:p>
    <w:p w14:paraId="4E85571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宋体" w:eastAsia="仿宋_GB2312" w:cs="宋体"/>
          <w:color w:val="auto"/>
          <w:kern w:val="0"/>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0C0C0C"/>
          <w:spacing w:val="0"/>
          <w:kern w:val="0"/>
          <w:sz w:val="32"/>
          <w:szCs w:val="32"/>
          <w:highlight w:val="none"/>
          <w:shd w:val="clear" w:color="auto" w:fill="FFFFFF"/>
          <w:lang w:val="en-US" w:eastAsia="zh-CN" w:bidi="ar-SA"/>
        </w:rPr>
        <w:t>3.政府信息管理：</w:t>
      </w:r>
      <w:r>
        <w:rPr>
          <w:rFonts w:hint="eastAsia" w:ascii="仿宋_GB2312" w:hAnsi="宋体" w:eastAsia="仿宋_GB2312" w:cs="宋体"/>
          <w:color w:val="auto"/>
          <w:kern w:val="0"/>
          <w:sz w:val="32"/>
          <w:szCs w:val="32"/>
          <w:highlight w:val="none"/>
          <w:shd w:val="clear" w:color="auto" w:fill="FFFFFF"/>
          <w:lang w:val="en-US" w:eastAsia="zh-CN" w:bidi="ar-SA"/>
        </w:rPr>
        <w:t>深化政府信息管理，完善全流程规范。严格执行 “三审” 及 “分级审核、先审后发” 制度，保障公开信息合法准确，杜绝涉密与错敏信息外泄。常态化排查网站内容，核查敏感词汇、错别字、无效链接及隐私信息，发现问题及时整改。按我县政务公开要求，推进行政规范性文件格式统一、集中公开与动态清理，确保政策文件规范可溯。</w:t>
      </w:r>
    </w:p>
    <w:p w14:paraId="789EC0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宋体" w:eastAsia="仿宋_GB2312" w:cs="宋体"/>
          <w:color w:val="auto"/>
          <w:kern w:val="0"/>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auto"/>
          <w:spacing w:val="0"/>
          <w:kern w:val="0"/>
          <w:sz w:val="32"/>
          <w:szCs w:val="32"/>
          <w:highlight w:val="none"/>
          <w:shd w:val="clear" w:color="auto" w:fill="FFFFFF"/>
          <w:lang w:val="en-US" w:eastAsia="zh-CN" w:bidi="ar-SA"/>
        </w:rPr>
        <w:t>4.政府信息公开平台建设情况：</w:t>
      </w:r>
      <w:r>
        <w:rPr>
          <w:rFonts w:hint="eastAsia" w:ascii="仿宋_GB2312" w:hAnsi="宋体" w:eastAsia="仿宋_GB2312" w:cs="宋体"/>
          <w:color w:val="auto"/>
          <w:kern w:val="0"/>
          <w:sz w:val="32"/>
          <w:szCs w:val="32"/>
          <w:highlight w:val="none"/>
          <w:shd w:val="clear" w:color="auto" w:fill="FFFFFF"/>
          <w:lang w:val="en-US" w:eastAsia="zh-CN" w:bidi="ar-SA"/>
        </w:rPr>
        <w:t>持续优化政府信息公开平台效能。一是严格按照政务公开办要求及时调整信息公开目录，优化栏目设置，确保分类清晰、导航精准。二是建立信息发布审核与动态维护长效机制，推进内容检查、风险排查工作常态化，及时清理失效、冗余信息，确保发布内容规范有效。</w:t>
      </w:r>
      <w:r>
        <w:rPr>
          <w:rFonts w:hint="eastAsia" w:ascii="仿宋_GB2312" w:hAnsi="宋体" w:eastAsia="仿宋_GB2312" w:cs="宋体"/>
          <w:color w:val="auto"/>
          <w:kern w:val="0"/>
          <w:sz w:val="32"/>
          <w:szCs w:val="32"/>
          <w:highlight w:val="none"/>
          <w:shd w:val="clear" w:color="auto" w:fill="FFFFFF"/>
          <w:lang w:val="en-US" w:eastAsia="zh-CN" w:bidi="ar-SA"/>
        </w:rPr>
        <w:t>2025年我局收到市长热线转接的信息共27条，均在期限内办结。</w:t>
      </w:r>
    </w:p>
    <w:p w14:paraId="0CD622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仿宋_GB2312" w:hAnsi="宋体" w:eastAsia="仿宋_GB2312" w:cs="宋体"/>
          <w:color w:val="auto"/>
          <w:kern w:val="0"/>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0C0C0C"/>
          <w:spacing w:val="0"/>
          <w:kern w:val="0"/>
          <w:sz w:val="32"/>
          <w:szCs w:val="32"/>
          <w:highlight w:val="none"/>
          <w:shd w:val="clear" w:color="auto" w:fill="FFFFFF"/>
          <w:lang w:val="en-US" w:eastAsia="zh-CN" w:bidi="ar-SA"/>
        </w:rPr>
        <w:t>5.监督保障：</w:t>
      </w:r>
      <w:r>
        <w:rPr>
          <w:rFonts w:hint="eastAsia" w:ascii="仿宋_GB2312" w:hAnsi="宋体" w:eastAsia="仿宋_GB2312" w:cs="宋体"/>
          <w:color w:val="auto"/>
          <w:kern w:val="0"/>
          <w:sz w:val="32"/>
          <w:szCs w:val="32"/>
          <w:highlight w:val="none"/>
          <w:shd w:val="clear" w:color="auto" w:fill="FFFFFF"/>
          <w:lang w:val="en-US" w:eastAsia="zh-CN" w:bidi="ar-SA"/>
        </w:rPr>
        <w:t>2025年，我局健全多元监督保障体系，推动信息公开落地见效。将公开工作纳入年度绩效考核，细化责任清单，实现任务分解到岗、责任落实到人。建立定期自查机制，对公开内容、时效及合规性开展常态化检查，发现问题建立台账闭环整改。开展政策解读、合规审核等专题培训，提升工作人员业务能力。拓宽社会监督渠道，畅通线上反馈与线下意见征集渠道，主动接受公众与媒体监督，全年无相关责任追究情况，公开工作规范有序。</w:t>
      </w:r>
    </w:p>
    <w:p w14:paraId="21D81E88">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C0C0C"/>
          <w:kern w:val="0"/>
          <w:sz w:val="32"/>
          <w:szCs w:val="32"/>
          <w:highlight w:val="none"/>
          <w:lang w:val="en-US" w:eastAsia="zh-CN"/>
        </w:rPr>
      </w:pPr>
      <w:r>
        <w:rPr>
          <w:rFonts w:hint="eastAsia" w:ascii="黑体" w:hAnsi="黑体" w:eastAsia="黑体" w:cs="黑体"/>
          <w:b w:val="0"/>
          <w:bCs w:val="0"/>
          <w:color w:val="0C0C0C"/>
          <w:kern w:val="0"/>
          <w:sz w:val="32"/>
          <w:szCs w:val="32"/>
          <w:highlight w:val="none"/>
          <w:lang w:val="en-US" w:eastAsia="zh-CN"/>
        </w:rPr>
        <w:t>二、主动公开政府信息情况</w:t>
      </w:r>
    </w:p>
    <w:tbl>
      <w:tblPr>
        <w:tblStyle w:val="3"/>
        <w:tblW w:w="9740" w:type="dxa"/>
        <w:jc w:val="center"/>
        <w:tblLayout w:type="fixed"/>
        <w:tblCellMar>
          <w:top w:w="0" w:type="dxa"/>
          <w:left w:w="0" w:type="dxa"/>
          <w:bottom w:w="0" w:type="dxa"/>
          <w:right w:w="0" w:type="dxa"/>
        </w:tblCellMar>
      </w:tblPr>
      <w:tblGrid>
        <w:gridCol w:w="2435"/>
        <w:gridCol w:w="2435"/>
        <w:gridCol w:w="2435"/>
        <w:gridCol w:w="2435"/>
      </w:tblGrid>
      <w:tr w14:paraId="4F72EED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272F9D8">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第二十条第（一）项</w:t>
            </w:r>
          </w:p>
        </w:tc>
      </w:tr>
      <w:tr w14:paraId="6B91AC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1C6B8E2">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350D0E3">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D7BF1F0">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C66DDB2">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现行有效件数</w:t>
            </w:r>
          </w:p>
        </w:tc>
      </w:tr>
      <w:tr w14:paraId="0BA6EB0F">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C8C7FDA">
            <w:pPr>
              <w:widowControl/>
              <w:shd w:val="clear"/>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D5E62F0">
            <w:pPr>
              <w:widowControl/>
              <w:shd w:val="clear"/>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　　</w:t>
            </w:r>
          </w:p>
        </w:tc>
        <w:tc>
          <w:tcPr>
            <w:tcW w:w="2435" w:type="dxa"/>
            <w:tcBorders>
              <w:top w:val="nil"/>
              <w:left w:val="nil"/>
              <w:bottom w:val="single" w:color="auto" w:sz="8" w:space="0"/>
              <w:right w:val="single" w:color="auto" w:sz="8" w:space="0"/>
            </w:tcBorders>
            <w:tcMar>
              <w:left w:w="57" w:type="dxa"/>
              <w:right w:w="57" w:type="dxa"/>
            </w:tcMar>
            <w:vAlign w:val="center"/>
          </w:tcPr>
          <w:p w14:paraId="3BFC52AE">
            <w:pPr>
              <w:widowControl/>
              <w:shd w:val="clear"/>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 　</w:t>
            </w:r>
          </w:p>
        </w:tc>
        <w:tc>
          <w:tcPr>
            <w:tcW w:w="2435" w:type="dxa"/>
            <w:tcBorders>
              <w:top w:val="nil"/>
              <w:left w:val="nil"/>
              <w:bottom w:val="single" w:color="auto" w:sz="8" w:space="0"/>
              <w:right w:val="single" w:color="auto" w:sz="8" w:space="0"/>
            </w:tcBorders>
            <w:tcMar>
              <w:left w:w="57" w:type="dxa"/>
              <w:right w:w="57" w:type="dxa"/>
            </w:tcMar>
            <w:vAlign w:val="center"/>
          </w:tcPr>
          <w:p w14:paraId="7258A357">
            <w:pPr>
              <w:widowControl/>
              <w:shd w:val="clear"/>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 </w:t>
            </w:r>
          </w:p>
        </w:tc>
      </w:tr>
      <w:tr w14:paraId="227621E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03CE54">
            <w:pPr>
              <w:widowControl/>
              <w:shd w:val="clear"/>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9287DFC">
            <w:pPr>
              <w:widowControl/>
              <w:shd w:val="clear"/>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　</w:t>
            </w:r>
          </w:p>
        </w:tc>
        <w:tc>
          <w:tcPr>
            <w:tcW w:w="2435" w:type="dxa"/>
            <w:tcBorders>
              <w:top w:val="nil"/>
              <w:left w:val="nil"/>
              <w:bottom w:val="single" w:color="auto" w:sz="8" w:space="0"/>
              <w:right w:val="single" w:color="auto" w:sz="8" w:space="0"/>
            </w:tcBorders>
            <w:tcMar>
              <w:left w:w="57" w:type="dxa"/>
              <w:right w:w="57" w:type="dxa"/>
            </w:tcMar>
            <w:vAlign w:val="center"/>
          </w:tcPr>
          <w:p w14:paraId="6438963E">
            <w:pPr>
              <w:widowControl/>
              <w:shd w:val="clear"/>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 　</w:t>
            </w:r>
          </w:p>
        </w:tc>
        <w:tc>
          <w:tcPr>
            <w:tcW w:w="2435" w:type="dxa"/>
            <w:tcBorders>
              <w:top w:val="nil"/>
              <w:left w:val="nil"/>
              <w:bottom w:val="single" w:color="auto" w:sz="8" w:space="0"/>
              <w:right w:val="single" w:color="auto" w:sz="8" w:space="0"/>
            </w:tcBorders>
            <w:tcMar>
              <w:left w:w="57" w:type="dxa"/>
              <w:right w:w="57" w:type="dxa"/>
            </w:tcMar>
            <w:vAlign w:val="center"/>
          </w:tcPr>
          <w:p w14:paraId="7863BE16">
            <w:pPr>
              <w:widowControl/>
              <w:shd w:val="clear"/>
              <w:ind w:firstLine="1000" w:firstLineChars="500"/>
              <w:jc w:val="both"/>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0</w:t>
            </w:r>
          </w:p>
        </w:tc>
      </w:tr>
      <w:tr w14:paraId="63772A9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F89FE24">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第二十条第（五）项</w:t>
            </w:r>
          </w:p>
        </w:tc>
      </w:tr>
      <w:tr w14:paraId="3AE4F2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50B9B48">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E62C11">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本年处理决定数量</w:t>
            </w:r>
          </w:p>
        </w:tc>
      </w:tr>
      <w:tr w14:paraId="5A7C0E9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9F41963">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6888E8E">
            <w:pPr>
              <w:widowControl/>
              <w:shd w:val="clear"/>
              <w:jc w:val="center"/>
              <w:rPr>
                <w:rFonts w:hint="default" w:ascii="仿宋_GB2312" w:hAnsi="Times New Roman" w:eastAsia="仿宋_GB2312" w:cs="Times New Roman"/>
                <w:color w:val="000000"/>
                <w:sz w:val="32"/>
                <w:szCs w:val="32"/>
                <w:highlight w:val="none"/>
                <w:lang w:val="en-US" w:eastAsia="zh-CN"/>
              </w:rPr>
            </w:pPr>
            <w:r>
              <w:rPr>
                <w:rFonts w:hint="eastAsia" w:ascii="宋体" w:hAnsi="宋体" w:eastAsia="宋体" w:cs="宋体"/>
                <w:color w:val="000000"/>
                <w:kern w:val="0"/>
                <w:sz w:val="20"/>
                <w:szCs w:val="20"/>
                <w:highlight w:val="none"/>
                <w:lang w:val="en-US" w:eastAsia="zh-CN"/>
              </w:rPr>
              <w:t>301</w:t>
            </w:r>
          </w:p>
        </w:tc>
      </w:tr>
      <w:tr w14:paraId="1409EC8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819881F">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第二十条第（六）项</w:t>
            </w:r>
          </w:p>
        </w:tc>
      </w:tr>
      <w:tr w14:paraId="16E265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452618C">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9F52171">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本年处理决定数量</w:t>
            </w:r>
          </w:p>
        </w:tc>
      </w:tr>
      <w:tr w14:paraId="373E2931">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93ACD3">
            <w:pPr>
              <w:widowControl/>
              <w:shd w:val="clear"/>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8B6D485">
            <w:pPr>
              <w:widowControl/>
              <w:shd w:val="clear"/>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91</w:t>
            </w:r>
            <w:r>
              <w:rPr>
                <w:rFonts w:hint="eastAsia" w:ascii="宋体" w:hAnsi="宋体" w:eastAsia="宋体" w:cs="宋体"/>
                <w:color w:val="000000"/>
                <w:kern w:val="0"/>
                <w:sz w:val="20"/>
                <w:szCs w:val="20"/>
                <w:highlight w:val="none"/>
              </w:rPr>
              <w:t>　</w:t>
            </w:r>
          </w:p>
        </w:tc>
      </w:tr>
      <w:tr w14:paraId="0B37F0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0EDD217">
            <w:pPr>
              <w:widowControl/>
              <w:shd w:val="clear"/>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54CE764">
            <w:pPr>
              <w:widowControl/>
              <w:shd w:val="clear"/>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　</w:t>
            </w:r>
          </w:p>
        </w:tc>
      </w:tr>
      <w:tr w14:paraId="443B269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3F677B1">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第二十条第（八）项</w:t>
            </w:r>
          </w:p>
        </w:tc>
      </w:tr>
      <w:tr w14:paraId="0A462BF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3054EF">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BEA3ED3">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本年收费金额（单位：万元）</w:t>
            </w:r>
          </w:p>
        </w:tc>
      </w:tr>
      <w:tr w14:paraId="21975F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835D8B8">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C14E32D">
            <w:pPr>
              <w:widowControl/>
              <w:shd w:val="clear"/>
              <w:jc w:val="center"/>
              <w:rPr>
                <w:rFonts w:hint="eastAsia" w:ascii="宋体" w:hAnsi="Times New Roman" w:eastAsia="仿宋_GB2312" w:cs="Times New Roman"/>
                <w:color w:val="000000"/>
                <w:sz w:val="24"/>
                <w:szCs w:val="24"/>
                <w:highlight w:val="none"/>
                <w:lang w:val="en-US" w:eastAsia="zh-CN"/>
              </w:rPr>
            </w:pPr>
            <w:r>
              <w:rPr>
                <w:rFonts w:hint="eastAsia" w:ascii="宋体" w:hAnsi="宋体" w:eastAsia="宋体" w:cs="宋体"/>
                <w:color w:val="000000"/>
                <w:kern w:val="0"/>
                <w:sz w:val="20"/>
                <w:szCs w:val="20"/>
                <w:highlight w:val="none"/>
                <w:lang w:val="en-US" w:eastAsia="zh-CN"/>
              </w:rPr>
              <w:t>0</w:t>
            </w:r>
          </w:p>
        </w:tc>
      </w:tr>
    </w:tbl>
    <w:p w14:paraId="43D974D3">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宋体" w:hAnsi="宋体" w:eastAsia="宋体" w:cs="宋体"/>
          <w:color w:val="000000"/>
          <w:kern w:val="0"/>
          <w:sz w:val="24"/>
          <w:szCs w:val="24"/>
          <w:highlight w:val="none"/>
          <w:lang w:val="en-US" w:eastAsia="zh-CN" w:bidi="ar-SA"/>
        </w:rPr>
      </w:pPr>
      <w:r>
        <w:rPr>
          <w:rFonts w:hint="eastAsia" w:ascii="黑体" w:hAnsi="黑体" w:eastAsia="黑体" w:cs="黑体"/>
          <w:b w:val="0"/>
          <w:bCs/>
          <w:color w:val="000000"/>
          <w:kern w:val="0"/>
          <w:sz w:val="32"/>
          <w:szCs w:val="32"/>
          <w:highlight w:val="none"/>
          <w:shd w:val="clear" w:color="auto" w:fill="FFFFFF"/>
          <w:lang w:val="en-US" w:eastAsia="zh-CN" w:bidi="ar-SA"/>
        </w:rPr>
        <w:t>三、收到和处理政府信息公开申请情况</w:t>
      </w:r>
    </w:p>
    <w:tbl>
      <w:tblPr>
        <w:tblStyle w:val="3"/>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217CF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358B54D">
            <w:pPr>
              <w:widowControl/>
              <w:shd w:val="clear"/>
              <w:jc w:val="left"/>
              <w:rPr>
                <w:rFonts w:ascii="仿宋_GB2312" w:hAnsi="Times New Roman" w:eastAsia="仿宋_GB2312" w:cs="Times New Roman"/>
                <w:color w:val="000000"/>
                <w:sz w:val="32"/>
                <w:szCs w:val="32"/>
                <w:highlight w:val="none"/>
              </w:rPr>
            </w:pPr>
            <w:r>
              <w:rPr>
                <w:rFonts w:ascii="楷体" w:hAnsi="楷体" w:eastAsia="楷体" w:cs="楷体"/>
                <w:color w:val="000000"/>
                <w:kern w:val="0"/>
                <w:sz w:val="20"/>
                <w:szCs w:val="20"/>
                <w:highlight w:val="none"/>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204A9C8">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申请人情况</w:t>
            </w:r>
          </w:p>
        </w:tc>
      </w:tr>
      <w:tr w14:paraId="3C5F6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812A273">
            <w:pPr>
              <w:shd w:val="clear"/>
              <w:rPr>
                <w:rFonts w:ascii="宋体" w:hAnsi="Times New Roman" w:eastAsia="仿宋_GB2312" w:cs="Times New Roman"/>
                <w:color w:val="000000"/>
                <w:sz w:val="24"/>
                <w:szCs w:val="24"/>
                <w:highlight w:val="none"/>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751B4A53">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FDA1133">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62C1BA5D">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总计</w:t>
            </w:r>
          </w:p>
        </w:tc>
      </w:tr>
      <w:tr w14:paraId="2EB60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F01995F">
            <w:pPr>
              <w:shd w:val="clear"/>
              <w:rPr>
                <w:rFonts w:ascii="宋体" w:hAnsi="Times New Roman" w:eastAsia="仿宋_GB2312" w:cs="Times New Roman"/>
                <w:color w:val="000000"/>
                <w:sz w:val="24"/>
                <w:szCs w:val="24"/>
                <w:highlight w:val="none"/>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1C1C3D90">
            <w:pPr>
              <w:shd w:val="clear"/>
              <w:rPr>
                <w:rFonts w:ascii="宋体" w:hAnsi="Times New Roman" w:eastAsia="仿宋_GB2312" w:cs="Times New Roman"/>
                <w:color w:val="000000"/>
                <w:sz w:val="24"/>
                <w:szCs w:val="24"/>
                <w:highlight w:val="none"/>
              </w:rPr>
            </w:pPr>
          </w:p>
        </w:tc>
        <w:tc>
          <w:tcPr>
            <w:tcW w:w="688" w:type="dxa"/>
            <w:tcBorders>
              <w:top w:val="nil"/>
              <w:left w:val="nil"/>
              <w:bottom w:val="single" w:color="auto" w:sz="8" w:space="0"/>
              <w:right w:val="single" w:color="auto" w:sz="8" w:space="0"/>
            </w:tcBorders>
            <w:tcMar>
              <w:left w:w="108" w:type="dxa"/>
              <w:right w:w="108" w:type="dxa"/>
            </w:tcMar>
            <w:vAlign w:val="center"/>
          </w:tcPr>
          <w:p w14:paraId="6243472D">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商业</w:t>
            </w:r>
          </w:p>
          <w:p w14:paraId="04DC7BEE">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13817069">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科研</w:t>
            </w:r>
          </w:p>
          <w:p w14:paraId="5BAE964D">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6D2A05D3">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01FB61DA">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1EBA41C">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7E157FD3">
            <w:pPr>
              <w:shd w:val="clear"/>
              <w:rPr>
                <w:rFonts w:ascii="宋体" w:hAnsi="Times New Roman" w:eastAsia="仿宋_GB2312" w:cs="Times New Roman"/>
                <w:color w:val="000000"/>
                <w:sz w:val="24"/>
                <w:szCs w:val="24"/>
                <w:highlight w:val="none"/>
              </w:rPr>
            </w:pPr>
          </w:p>
        </w:tc>
      </w:tr>
      <w:tr w14:paraId="5720F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53F7465">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2C6299A">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 xml:space="preserve"> 1</w:t>
            </w:r>
          </w:p>
        </w:tc>
        <w:tc>
          <w:tcPr>
            <w:tcW w:w="688" w:type="dxa"/>
            <w:tcBorders>
              <w:top w:val="nil"/>
              <w:left w:val="nil"/>
              <w:bottom w:val="single" w:color="auto" w:sz="8" w:space="0"/>
              <w:right w:val="single" w:color="auto" w:sz="8" w:space="0"/>
            </w:tcBorders>
            <w:tcMar>
              <w:left w:w="57" w:type="dxa"/>
              <w:right w:w="57" w:type="dxa"/>
            </w:tcMar>
            <w:vAlign w:val="center"/>
          </w:tcPr>
          <w:p w14:paraId="12766B27">
            <w:pPr>
              <w:widowControl/>
              <w:shd w:val="clear"/>
              <w:jc w:val="center"/>
              <w:rPr>
                <w:rFonts w:hint="eastAsia" w:ascii="仿宋_GB2312" w:hAnsi="Times New Roman" w:eastAsia="仿宋_GB2312" w:cs="Times New Roman"/>
                <w:color w:val="000000"/>
                <w:sz w:val="32"/>
                <w:szCs w:val="32"/>
                <w:highlight w:val="none"/>
                <w:lang w:val="en-US" w:eastAsia="zh-CN"/>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647505">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center"/>
          </w:tcPr>
          <w:p w14:paraId="59FC85F7">
            <w:pPr>
              <w:widowControl/>
              <w:shd w:val="clear"/>
              <w:jc w:val="center"/>
              <w:rPr>
                <w:rFonts w:hint="eastAsia" w:ascii="仿宋_GB2312" w:hAnsi="Times New Roman" w:eastAsia="仿宋_GB2312" w:cs="Times New Roman"/>
                <w:color w:val="000000"/>
                <w:sz w:val="32"/>
                <w:szCs w:val="32"/>
                <w:highlight w:val="none"/>
                <w:lang w:val="en-US" w:eastAsia="zh-CN"/>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8DF76B">
            <w:pPr>
              <w:widowControl/>
              <w:shd w:val="clear"/>
              <w:jc w:val="center"/>
              <w:rPr>
                <w:rFonts w:hint="eastAsia" w:ascii="仿宋_GB2312" w:hAnsi="Times New Roman" w:eastAsia="仿宋_GB2312" w:cs="Times New Roman"/>
                <w:color w:val="000000"/>
                <w:sz w:val="32"/>
                <w:szCs w:val="32"/>
                <w:highlight w:val="none"/>
                <w:lang w:val="en-US" w:eastAsia="zh-CN"/>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936E63">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tcPr>
          <w:p w14:paraId="119E4BA9">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 xml:space="preserve"> 1</w:t>
            </w:r>
            <w:r>
              <w:rPr>
                <w:rFonts w:ascii="Calibri" w:hAnsi="Calibri" w:eastAsia="仿宋_GB2312" w:cs="Calibri"/>
                <w:color w:val="000000"/>
                <w:kern w:val="0"/>
                <w:sz w:val="20"/>
                <w:szCs w:val="20"/>
                <w:highlight w:val="none"/>
              </w:rPr>
              <w:t> </w:t>
            </w:r>
          </w:p>
        </w:tc>
      </w:tr>
      <w:tr w14:paraId="731CD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EC29062">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47758CF">
            <w:pPr>
              <w:widowControl/>
              <w:shd w:val="clear"/>
              <w:jc w:val="center"/>
              <w:rPr>
                <w:rFonts w:hint="eastAsia" w:ascii="仿宋_GB2312" w:hAnsi="Times New Roman" w:eastAsia="仿宋_GB2312" w:cs="Times New Roman"/>
                <w:color w:val="000000"/>
                <w:sz w:val="32"/>
                <w:szCs w:val="32"/>
                <w:highlight w:val="none"/>
                <w:lang w:val="en-US" w:eastAsia="zh-CN"/>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A30ABB">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2EA28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4E611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80F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35AD0">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tcPr>
          <w:p w14:paraId="5C594155">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47071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6C0B32D">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376D6E6">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551C276">
            <w:pPr>
              <w:widowControl/>
              <w:shd w:val="clear"/>
              <w:jc w:val="center"/>
              <w:rPr>
                <w:rFonts w:hint="eastAsia" w:ascii="仿宋_GB2312" w:hAnsi="Times New Roman" w:eastAsia="仿宋_GB2312" w:cs="Times New Roman"/>
                <w:color w:val="000000"/>
                <w:sz w:val="32"/>
                <w:szCs w:val="32"/>
                <w:highlight w:val="none"/>
                <w:lang w:val="en-US" w:eastAsia="zh-CN"/>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4F5F153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C56B0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554A54">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6A160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E98310">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single" w:color="auto" w:sz="8" w:space="0"/>
              <w:left w:val="nil"/>
              <w:bottom w:val="single" w:color="auto" w:sz="8" w:space="0"/>
              <w:right w:val="single" w:color="auto" w:sz="8" w:space="0"/>
            </w:tcBorders>
            <w:tcMar>
              <w:left w:w="57" w:type="dxa"/>
              <w:right w:w="57" w:type="dxa"/>
            </w:tcMar>
            <w:vAlign w:val="top"/>
          </w:tcPr>
          <w:p w14:paraId="1BBCA230">
            <w:pPr>
              <w:widowControl/>
              <w:shd w:val="clear"/>
              <w:jc w:val="center"/>
              <w:rPr>
                <w:rFonts w:hint="eastAsia" w:ascii="仿宋_GB2312" w:hAnsi="Times New Roman" w:eastAsia="仿宋_GB2312" w:cs="Times New Roman"/>
                <w:color w:val="000000"/>
                <w:sz w:val="32"/>
                <w:szCs w:val="32"/>
                <w:highlight w:val="none"/>
                <w:lang w:val="en-US" w:eastAsia="zh-CN"/>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1</w:t>
            </w:r>
          </w:p>
        </w:tc>
      </w:tr>
      <w:tr w14:paraId="796E4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6F5D647">
            <w:pPr>
              <w:shd w:val="clear"/>
              <w:rPr>
                <w:rFonts w:ascii="宋体" w:hAnsi="Times New Roman" w:eastAsia="仿宋_GB2312" w:cs="Times New Roman"/>
                <w:color w:val="000000"/>
                <w:sz w:val="24"/>
                <w:szCs w:val="24"/>
                <w:highlight w:val="none"/>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4547C5E">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（二）部分公开</w:t>
            </w:r>
            <w:r>
              <w:rPr>
                <w:rFonts w:hint="eastAsia" w:ascii="楷体" w:hAnsi="楷体" w:eastAsia="楷体" w:cs="楷体"/>
                <w:color w:val="000000"/>
                <w:kern w:val="0"/>
                <w:sz w:val="20"/>
                <w:szCs w:val="20"/>
                <w:highlight w:val="none"/>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5911A9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A5068B">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04353B">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61AD11">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56C75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F420D7">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2307FA8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6564E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C39C67">
            <w:pPr>
              <w:shd w:val="clear"/>
              <w:rPr>
                <w:rFonts w:ascii="宋体" w:hAnsi="Times New Roman" w:eastAsia="仿宋_GB2312" w:cs="Times New Roman"/>
                <w:color w:val="000000"/>
                <w:sz w:val="24"/>
                <w:szCs w:val="24"/>
                <w:highlight w:val="none"/>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2EE7FA9">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（三）不予公开</w:t>
            </w:r>
          </w:p>
        </w:tc>
        <w:tc>
          <w:tcPr>
            <w:tcW w:w="3219" w:type="dxa"/>
            <w:tcBorders>
              <w:top w:val="nil"/>
              <w:left w:val="nil"/>
              <w:bottom w:val="single" w:color="auto" w:sz="8" w:space="0"/>
              <w:right w:val="single" w:color="auto" w:sz="8" w:space="0"/>
            </w:tcBorders>
            <w:tcMar>
              <w:left w:w="57" w:type="dxa"/>
              <w:right w:w="57" w:type="dxa"/>
            </w:tcMar>
          </w:tcPr>
          <w:p w14:paraId="4AB9AE68">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4345A99C">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C9CBD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71AC28">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CD1A2B">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09F9C9">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306E9C">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single" w:color="auto" w:sz="8" w:space="0"/>
              <w:left w:val="nil"/>
              <w:bottom w:val="single" w:color="auto" w:sz="8" w:space="0"/>
              <w:right w:val="single" w:color="auto" w:sz="8" w:space="0"/>
            </w:tcBorders>
            <w:tcMar>
              <w:left w:w="57" w:type="dxa"/>
              <w:right w:w="57" w:type="dxa"/>
            </w:tcMar>
            <w:vAlign w:val="top"/>
          </w:tcPr>
          <w:p w14:paraId="0276EA4C">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6E1C55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76F6119">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2CF2533">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0EC331F4">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1A315C0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8F77C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CA478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C982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FA5A3B">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38AE2E">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3C592CE1">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23D93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85A807E">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BF5BF5F">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77A028CC">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7C80D52D">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240BB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6B084D">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D937D4">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614201">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07FCBB">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266A132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5187E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E1FBC4">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D6E069">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28FEADBE">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70D0093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825F6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82B2F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4008C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7F911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A3F186">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255AD30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76B90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A539A7">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CC67029">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4D011025">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4E6D7499">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63666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3EF3F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14469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AA7A84">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439414">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16E692E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056A4C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134A2E8">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B636AF1">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2CE10750">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560EB281">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8BC78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2A1B1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C2691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90EF8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730645">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38D6CDA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73C5B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12895FA">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163F4FA">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15919204">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1DE994E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989C4B">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688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7DCE4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E96B6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9FAB33">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55768D09">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2A1696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C9EF133">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DEF74B1">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4AED1C44">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223DB6F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DE7BB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DD9F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5E4269">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658F24">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288716">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2B2F4DFB">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3F5AA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7FF2FB7">
            <w:pPr>
              <w:shd w:val="clear"/>
              <w:rPr>
                <w:rFonts w:ascii="宋体" w:hAnsi="Times New Roman" w:eastAsia="仿宋_GB2312" w:cs="Times New Roman"/>
                <w:color w:val="000000"/>
                <w:sz w:val="24"/>
                <w:szCs w:val="24"/>
                <w:highlight w:val="none"/>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F5C0695">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（四）无法提供</w:t>
            </w:r>
          </w:p>
        </w:tc>
        <w:tc>
          <w:tcPr>
            <w:tcW w:w="3219" w:type="dxa"/>
            <w:tcBorders>
              <w:top w:val="nil"/>
              <w:left w:val="nil"/>
              <w:bottom w:val="single" w:color="auto" w:sz="8" w:space="0"/>
              <w:right w:val="single" w:color="auto" w:sz="8" w:space="0"/>
            </w:tcBorders>
            <w:tcMar>
              <w:left w:w="57" w:type="dxa"/>
              <w:right w:w="57" w:type="dxa"/>
            </w:tcMar>
          </w:tcPr>
          <w:p w14:paraId="11AF7AFE">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26841FC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C2C5AC">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4BE01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31DF6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1F50D5">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145462">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55F89BD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53FE4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10F5B99">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DDD226D">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2E5DE412">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6A11B49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68E33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73B67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A86BF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958B35">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679323">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4C8E406B">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62874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46AEE7">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98A9A21">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31654E8F">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3001A2D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CB988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5E54D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7EE37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B44F0D">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42AB26">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67D1191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79A504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8146B8F">
            <w:pPr>
              <w:shd w:val="clear"/>
              <w:rPr>
                <w:rFonts w:ascii="宋体" w:hAnsi="Times New Roman" w:eastAsia="仿宋_GB2312" w:cs="Times New Roman"/>
                <w:color w:val="000000"/>
                <w:sz w:val="24"/>
                <w:szCs w:val="24"/>
                <w:highlight w:val="none"/>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E12DF3C">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（五）不予处理</w:t>
            </w:r>
          </w:p>
        </w:tc>
        <w:tc>
          <w:tcPr>
            <w:tcW w:w="3219" w:type="dxa"/>
            <w:tcBorders>
              <w:top w:val="nil"/>
              <w:left w:val="nil"/>
              <w:bottom w:val="single" w:color="auto" w:sz="8" w:space="0"/>
              <w:right w:val="single" w:color="auto" w:sz="8" w:space="0"/>
            </w:tcBorders>
            <w:tcMar>
              <w:left w:w="57" w:type="dxa"/>
              <w:right w:w="57" w:type="dxa"/>
            </w:tcMar>
          </w:tcPr>
          <w:p w14:paraId="7E088F26">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7BC5404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35D371">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D6907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0309B8">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4BB99">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8B4C1C">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7C00C95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61B4F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F72FD98">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8C15428">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4D6607D8">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3A65563D">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DD83D5">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C208A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AC73E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87F33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193C32">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7A00419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4764D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7B6DB37">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0A95FD2">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24DE750E">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05B2170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BB02A8">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32125C">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B473AD">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EE2EE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A44133">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42C195F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2AF86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8BA834">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48A6CCB">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476FC883">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1FDC7274">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A44BAD">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83B18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E4DAE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098C7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DB1EBB">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144E796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41B3C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A38B04">
            <w:pPr>
              <w:shd w:val="clea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D836E86">
            <w:pPr>
              <w:shd w:val="clear"/>
              <w:rPr>
                <w:rFonts w:ascii="宋体" w:hAnsi="Times New Roman" w:eastAsia="仿宋_GB2312" w:cs="Times New Roman"/>
                <w:color w:val="000000"/>
                <w:sz w:val="24"/>
                <w:szCs w:val="24"/>
                <w:highlight w:val="none"/>
              </w:rPr>
            </w:pPr>
          </w:p>
        </w:tc>
        <w:tc>
          <w:tcPr>
            <w:tcW w:w="3219" w:type="dxa"/>
            <w:tcBorders>
              <w:top w:val="nil"/>
              <w:left w:val="nil"/>
              <w:bottom w:val="outset" w:color="auto" w:sz="8" w:space="0"/>
              <w:right w:val="single" w:color="auto" w:sz="8" w:space="0"/>
            </w:tcBorders>
            <w:tcMar>
              <w:left w:w="57" w:type="dxa"/>
              <w:right w:w="57" w:type="dxa"/>
            </w:tcMar>
            <w:vAlign w:val="center"/>
          </w:tcPr>
          <w:p w14:paraId="2EA77770">
            <w:pPr>
              <w:widowControl/>
              <w:shd w:val="clea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242AC32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619F8714">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1242AE3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082B4374">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51BB8A7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73AE7B43">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outset" w:color="auto" w:sz="8" w:space="0"/>
              <w:right w:val="single" w:color="auto" w:sz="8" w:space="0"/>
            </w:tcBorders>
            <w:tcMar>
              <w:left w:w="57" w:type="dxa"/>
              <w:right w:w="57" w:type="dxa"/>
            </w:tcMar>
            <w:vAlign w:val="top"/>
          </w:tcPr>
          <w:p w14:paraId="3FDC820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6F114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6079FC">
            <w:pPr>
              <w:shd w:val="clear"/>
              <w:rPr>
                <w:rFonts w:ascii="宋体" w:hAnsi="Times New Roman" w:eastAsia="仿宋_GB2312" w:cs="Times New Roman"/>
                <w:color w:val="000000"/>
                <w:sz w:val="24"/>
                <w:szCs w:val="24"/>
                <w:highlight w:val="none"/>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6B8FBC07">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4F549988">
            <w:pPr>
              <w:widowControl/>
              <w:shd w:val="clea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F8E370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CE5605">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AF9F6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4E050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AD627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B15FA8">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234C4C0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2E5B6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7F6F090">
            <w:pPr>
              <w:shd w:val="clear"/>
              <w:rPr>
                <w:rFonts w:ascii="宋体" w:hAnsi="Times New Roman" w:eastAsia="仿宋_GB2312" w:cs="Times New Roman"/>
                <w:color w:val="000000"/>
                <w:sz w:val="24"/>
                <w:szCs w:val="24"/>
                <w:highlight w:val="none"/>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6536ECB">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vAlign w:val="center"/>
          </w:tcPr>
          <w:p w14:paraId="6230985C">
            <w:pPr>
              <w:widowControl/>
              <w:shd w:val="clea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300E2D9">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B946E9">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167E6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546FB8">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0E2A0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D6661D">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2A651964">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620B6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89A0B2">
            <w:pPr>
              <w:shd w:val="clear"/>
              <w:rPr>
                <w:rFonts w:ascii="宋体" w:hAnsi="Times New Roman" w:eastAsia="仿宋_GB2312" w:cs="Times New Roman"/>
                <w:color w:val="000000"/>
                <w:sz w:val="24"/>
                <w:szCs w:val="24"/>
                <w:highlight w:val="none"/>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F15F650">
            <w:pPr>
              <w:shd w:val="clea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vAlign w:val="center"/>
          </w:tcPr>
          <w:p w14:paraId="24FF5173">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5CAB537A">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A195A0">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67724F">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09C44D">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D4DE09">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BE4DEC">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350B4FE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0F657F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4B393A4">
            <w:pPr>
              <w:shd w:val="clear"/>
              <w:rPr>
                <w:rFonts w:ascii="宋体" w:hAnsi="Times New Roman" w:eastAsia="仿宋_GB2312" w:cs="Times New Roman"/>
                <w:color w:val="000000"/>
                <w:sz w:val="24"/>
                <w:szCs w:val="24"/>
                <w:highlight w:val="none"/>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F2231F3">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059FA245">
            <w:pPr>
              <w:widowControl/>
              <w:shd w:val="clear"/>
              <w:jc w:val="center"/>
              <w:rPr>
                <w:rFonts w:hint="eastAsia" w:ascii="仿宋_GB2312" w:hAnsi="Times New Roman" w:eastAsia="仿宋_GB2312" w:cs="Times New Roman"/>
                <w:color w:val="000000"/>
                <w:sz w:val="32"/>
                <w:szCs w:val="32"/>
                <w:highlight w:val="none"/>
                <w:lang w:val="en-US" w:eastAsia="zh-CN"/>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5E5FDA41">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0AEE8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59C1F6">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2C3B1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4E4CA0">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26A1AA8F">
            <w:pPr>
              <w:widowControl/>
              <w:shd w:val="clear"/>
              <w:jc w:val="center"/>
              <w:rPr>
                <w:rFonts w:hint="eastAsia" w:ascii="仿宋_GB2312" w:hAnsi="Times New Roman" w:eastAsia="仿宋_GB2312" w:cs="Times New Roman"/>
                <w:color w:val="000000"/>
                <w:sz w:val="32"/>
                <w:szCs w:val="32"/>
                <w:highlight w:val="none"/>
                <w:lang w:val="en-US" w:eastAsia="zh-CN"/>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1</w:t>
            </w:r>
          </w:p>
        </w:tc>
      </w:tr>
      <w:tr w14:paraId="05BB5C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604D241">
            <w:pPr>
              <w:widowControl/>
              <w:shd w:val="clear"/>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4D6E5AC2">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A2E8B7">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B90653">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7D1D21">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1696DE">
            <w:pPr>
              <w:widowControl/>
              <w:shd w:val="clear"/>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D61EE8">
            <w:pPr>
              <w:widowControl/>
              <w:shd w:val="clear"/>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r>
              <w:rPr>
                <w:rFonts w:ascii="Calibri" w:hAnsi="Calibri" w:eastAsia="仿宋_GB2312" w:cs="Calibri"/>
                <w:color w:val="000000"/>
                <w:kern w:val="0"/>
                <w:sz w:val="20"/>
                <w:szCs w:val="20"/>
                <w:highlight w:val="none"/>
              </w:rPr>
              <w:t> </w:t>
            </w:r>
          </w:p>
        </w:tc>
        <w:tc>
          <w:tcPr>
            <w:tcW w:w="688" w:type="dxa"/>
            <w:tcBorders>
              <w:top w:val="nil"/>
              <w:left w:val="nil"/>
              <w:bottom w:val="single" w:color="auto" w:sz="8" w:space="0"/>
              <w:right w:val="single" w:color="auto" w:sz="8" w:space="0"/>
            </w:tcBorders>
            <w:tcMar>
              <w:left w:w="57" w:type="dxa"/>
              <w:right w:w="57" w:type="dxa"/>
            </w:tcMar>
            <w:vAlign w:val="top"/>
          </w:tcPr>
          <w:p w14:paraId="23797827">
            <w:pPr>
              <w:widowControl/>
              <w:shd w:val="clear"/>
              <w:jc w:val="center"/>
              <w:rPr>
                <w:rFonts w:ascii="宋体" w:hAnsi="Times New Roman" w:eastAsia="仿宋_GB2312" w:cs="Times New Roman"/>
                <w:color w:val="000000"/>
                <w:sz w:val="24"/>
                <w:szCs w:val="24"/>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bl>
    <w:p w14:paraId="7C0272BD">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宋体" w:hAnsi="宋体" w:eastAsia="宋体" w:cs="宋体"/>
          <w:color w:val="000000"/>
          <w:sz w:val="24"/>
          <w:szCs w:val="24"/>
          <w:highlight w:val="none"/>
        </w:rPr>
      </w:pPr>
      <w:r>
        <w:rPr>
          <w:rFonts w:hint="eastAsia" w:ascii="黑体" w:hAnsi="黑体" w:eastAsia="黑体" w:cs="黑体"/>
          <w:b w:val="0"/>
          <w:bCs/>
          <w:color w:val="000000"/>
          <w:kern w:val="0"/>
          <w:sz w:val="32"/>
          <w:szCs w:val="32"/>
          <w:highlight w:val="none"/>
          <w:shd w:val="clear" w:color="auto" w:fill="FFFFFF"/>
          <w:lang w:val="en-US" w:eastAsia="zh-CN" w:bidi="ar-SA"/>
        </w:rPr>
        <w:t>四、政府信息公开行政复议、行政诉讼情况</w:t>
      </w: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4E7B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A34642">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8C8CD9">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行政诉讼</w:t>
            </w:r>
          </w:p>
        </w:tc>
      </w:tr>
      <w:tr w14:paraId="3AB9B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BE8C4F6">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C014338">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BA6ADE">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其他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E6E2CA">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尚未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3137AA">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E15C25">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0E7C4">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复议后起诉</w:t>
            </w:r>
          </w:p>
        </w:tc>
      </w:tr>
      <w:tr w14:paraId="47657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AC1F77D">
            <w:pPr>
              <w:shd w:val="clear"/>
              <w:rPr>
                <w:rFonts w:ascii="宋体" w:hAnsi="Times New Roman" w:eastAsia="仿宋_GB2312" w:cs="Times New Roman"/>
                <w:color w:val="000000"/>
                <w:sz w:val="24"/>
                <w:szCs w:val="24"/>
                <w:highlight w:val="none"/>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8B4605A">
            <w:pPr>
              <w:shd w:val="clear"/>
              <w:rPr>
                <w:rFonts w:ascii="宋体" w:hAnsi="Times New Roman" w:eastAsia="仿宋_GB2312" w:cs="Times New Roman"/>
                <w:color w:val="000000"/>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F2B1B3">
            <w:pPr>
              <w:shd w:val="clear"/>
              <w:rPr>
                <w:rFonts w:ascii="宋体" w:hAnsi="Times New Roman" w:eastAsia="仿宋_GB2312" w:cs="Times New Roman"/>
                <w:color w:val="000000"/>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27997C">
            <w:pPr>
              <w:shd w:val="clear"/>
              <w:rPr>
                <w:rFonts w:ascii="宋体" w:hAnsi="Times New Roman" w:eastAsia="仿宋_GB2312" w:cs="Times New Roman"/>
                <w:color w:val="000000"/>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1E1C14">
            <w:pPr>
              <w:shd w:val="clear"/>
              <w:rPr>
                <w:rFonts w:ascii="宋体" w:hAnsi="Times New Roman" w:eastAsia="仿宋_GB2312" w:cs="Times New Roman"/>
                <w:color w:val="000000"/>
                <w:sz w:val="24"/>
                <w:szCs w:val="24"/>
                <w:highlight w:val="none"/>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850E376">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DDBEEB">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E5F36">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其他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C9E6D2">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尚未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BEE4E7">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A74644">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7B60F0">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5EE39C">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其他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9992B5">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尚未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19316A">
            <w:pPr>
              <w:widowControl/>
              <w:shd w:val="clear"/>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总计</w:t>
            </w:r>
          </w:p>
        </w:tc>
      </w:tr>
      <w:tr w14:paraId="2F7F8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24B663F">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1189C09">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4C14567">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7BA617">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9D79103">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CE40C64">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489BF3B">
            <w:pPr>
              <w:widowControl/>
              <w:shd w:val="clear"/>
              <w:jc w:val="center"/>
              <w:rPr>
                <w:rFonts w:ascii="仿宋_GB2312" w:hAnsi="Times New Roman" w:eastAsia="仿宋_GB2312" w:cs="Times New Roman"/>
                <w:color w:val="000000"/>
                <w:sz w:val="32"/>
                <w:szCs w:val="32"/>
                <w:highlight w:val="none"/>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4FB362E">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42802D1">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FDCC83F">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37550DA">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E74DBAB">
            <w:pPr>
              <w:widowControl/>
              <w:shd w:val="clear"/>
              <w:jc w:val="center"/>
              <w:rPr>
                <w:rFonts w:ascii="仿宋_GB2312" w:hAnsi="Times New Roman" w:eastAsia="仿宋_GB2312" w:cs="Times New Roman"/>
                <w:color w:val="000000"/>
                <w:sz w:val="32"/>
                <w:szCs w:val="32"/>
                <w:highlight w:val="none"/>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95AB713">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D4A7A6A">
            <w:pPr>
              <w:widowControl/>
              <w:shd w:val="clear"/>
              <w:jc w:val="center"/>
              <w:rPr>
                <w:rFonts w:hint="eastAsia" w:ascii="仿宋_GB2312" w:hAnsi="Times New Roman" w:eastAsia="黑体" w:cs="Times New Roman"/>
                <w:color w:val="000000"/>
                <w:sz w:val="32"/>
                <w:szCs w:val="32"/>
                <w:highlight w:val="none"/>
                <w:lang w:val="en-US"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BD6DFFD">
            <w:pPr>
              <w:shd w:val="clear"/>
              <w:jc w:val="center"/>
              <w:rPr>
                <w:rFonts w:hint="eastAsia" w:ascii="宋体" w:hAnsi="Times New Roman" w:eastAsia="仿宋_GB2312" w:cs="Times New Roman"/>
                <w:color w:val="000000"/>
                <w:sz w:val="24"/>
                <w:szCs w:val="24"/>
                <w:highlight w:val="none"/>
                <w:lang w:val="en-US" w:eastAsia="zh-CN"/>
              </w:rPr>
            </w:pPr>
            <w:r>
              <w:rPr>
                <w:rFonts w:hint="eastAsia" w:ascii="宋体" w:hAnsi="Times New Roman" w:eastAsia="仿宋_GB2312" w:cs="Times New Roman"/>
                <w:color w:val="000000"/>
                <w:sz w:val="24"/>
                <w:szCs w:val="24"/>
                <w:highlight w:val="none"/>
                <w:lang w:val="en-US" w:eastAsia="zh-CN"/>
              </w:rPr>
              <w:t>0</w:t>
            </w:r>
          </w:p>
        </w:tc>
      </w:tr>
    </w:tbl>
    <w:p w14:paraId="78715B09">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kern w:val="0"/>
          <w:sz w:val="32"/>
          <w:szCs w:val="32"/>
          <w:highlight w:val="none"/>
          <w:shd w:val="clear" w:color="auto" w:fill="FFFFFF"/>
          <w:lang w:val="en-US" w:eastAsia="zh-CN" w:bidi="ar-SA"/>
        </w:rPr>
      </w:pPr>
      <w:r>
        <w:rPr>
          <w:rFonts w:hint="eastAsia" w:ascii="黑体" w:hAnsi="黑体" w:eastAsia="黑体" w:cs="黑体"/>
          <w:b w:val="0"/>
          <w:bCs/>
          <w:color w:val="000000"/>
          <w:kern w:val="0"/>
          <w:sz w:val="32"/>
          <w:szCs w:val="32"/>
          <w:highlight w:val="none"/>
          <w:shd w:val="clear" w:color="auto" w:fill="FFFFFF"/>
          <w:lang w:val="en-US" w:eastAsia="zh-CN" w:bidi="ar-SA"/>
        </w:rPr>
        <w:t>五、存在的主要问题及改进情况</w:t>
      </w:r>
    </w:p>
    <w:p w14:paraId="7CD1CA37">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2024年问题整改情况：</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我局已开展针对性整改。一方面，梳理重点政策，补充解读内容，尝试丰富解读呈现形式，提升解读实用性；另一方面，优化互动响应机制，明</w:t>
      </w:r>
      <w:bookmarkStart w:id="0" w:name="_GoBack"/>
      <w:bookmarkEnd w:id="0"/>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确咨询反馈处理流程，加快回应时效，着力畅通公众沟通渠道。后续将持续完善相关举措，推动政府信息公开工作提质，更好满足公众需求。</w:t>
      </w:r>
    </w:p>
    <w:p w14:paraId="4DAE83C4">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i w:val="0"/>
          <w:iCs w:val="0"/>
          <w:caps w:val="0"/>
          <w:color w:val="222222"/>
          <w:spacing w:val="0"/>
          <w:sz w:val="32"/>
          <w:szCs w:val="32"/>
          <w:highlight w:val="none"/>
          <w:shd w:val="clear" w:fill="FFFFFF"/>
        </w:rPr>
      </w:pP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2025年存在问题：</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2025年，舒城县林业局政府信息公开工作虽有序推进，但仍存在不足。一是信息公开平台部分栏目更新时效性不均，个别非高频栏目信息更新存在滞后，需进一步优化完善；二是公众互动响应质效需加强，虽畅通了互动渠道，但部分咨询反馈的针对性解答不足。</w:t>
      </w:r>
      <w:r>
        <w:rPr>
          <w:rFonts w:hint="eastAsia" w:ascii="仿宋_GB2312" w:hAnsi="微软雅黑" w:eastAsia="仿宋_GB2312" w:cs="仿宋_GB2312"/>
          <w:b/>
          <w:bCs/>
          <w:i w:val="0"/>
          <w:iCs w:val="0"/>
          <w:caps w:val="0"/>
          <w:color w:val="0C0C0C"/>
          <w:spacing w:val="0"/>
          <w:sz w:val="32"/>
          <w:szCs w:val="32"/>
          <w:highlight w:val="none"/>
          <w:shd w:val="clear" w:color="auto" w:fill="FFFFFF"/>
        </w:rPr>
        <w:t>下一步，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我局将优化平台栏目管理机制，规范信息更新流程，保障各栏目信息及时发布；同时，强化互动响应能力建设，通过完善工作规范、提升人员专业素养，提高咨询反馈的精准度，切实提升政府信息公开服务实效。</w:t>
      </w:r>
    </w:p>
    <w:p w14:paraId="5F9239F6">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kern w:val="0"/>
          <w:sz w:val="32"/>
          <w:szCs w:val="32"/>
          <w:highlight w:val="none"/>
          <w:lang w:val="en-US" w:eastAsia="zh-CN" w:bidi="ar-SA"/>
        </w:rPr>
      </w:pPr>
      <w:r>
        <w:rPr>
          <w:rFonts w:hint="eastAsia" w:ascii="黑体" w:hAnsi="黑体" w:eastAsia="黑体" w:cs="黑体"/>
          <w:b w:val="0"/>
          <w:bCs/>
          <w:color w:val="000000"/>
          <w:kern w:val="0"/>
          <w:sz w:val="32"/>
          <w:szCs w:val="32"/>
          <w:highlight w:val="none"/>
          <w:shd w:val="clear" w:color="auto" w:fill="FFFFFF"/>
          <w:lang w:val="en-US" w:eastAsia="zh-CN" w:bidi="ar-SA"/>
        </w:rPr>
        <w:t>六、其他需要报告的事项</w:t>
      </w:r>
    </w:p>
    <w:p w14:paraId="779FEB3F">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按照《国务院办公厅关于印发〈政府信息公开信息处理费管理办法〉 的通知》（国办函〔2020〕109号）规定的按件、按量收费标准，本年度没有产生信息公开处理费。</w:t>
      </w:r>
    </w:p>
    <w:sectPr>
      <w:footerReference r:id="rId3" w:type="default"/>
      <w:footerReference r:id="rId4" w:type="even"/>
      <w:pgSz w:w="11906" w:h="16838"/>
      <w:pgMar w:top="1814" w:right="1474" w:bottom="1264" w:left="1588" w:header="851" w:footer="1021"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793E">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DD8A">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14:paraId="791EF7BE">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1DF33"/>
    <w:multiLevelType w:val="singleLevel"/>
    <w:tmpl w:val="E331DF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04CBD"/>
    <w:rsid w:val="09120B7B"/>
    <w:rsid w:val="1619059C"/>
    <w:rsid w:val="3C7F03B2"/>
    <w:rsid w:val="4AE27642"/>
    <w:rsid w:val="52EA3518"/>
    <w:rsid w:val="5A862E7C"/>
    <w:rsid w:val="5B656B0B"/>
    <w:rsid w:val="5BE74C9A"/>
    <w:rsid w:val="61744FEB"/>
    <w:rsid w:val="6CEA1A52"/>
    <w:rsid w:val="793B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2448</Words>
  <Characters>2535</Characters>
  <Lines>0</Lines>
  <Paragraphs>0</Paragraphs>
  <TotalTime>85</TotalTime>
  <ScaleCrop>false</ScaleCrop>
  <LinksUpToDate>false</LinksUpToDate>
  <CharactersWithSpaces>2751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浮生无雨</cp:lastModifiedBy>
  <dcterms:modified xsi:type="dcterms:W3CDTF">2026-01-23T01:59:31Z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743355EA320A4DA986E4B700134C04ED_13</vt:lpwstr>
  </property>
  <property fmtid="{D5CDD505-2E9C-101B-9397-08002B2CF9AE}" pid="4" name="KSOTemplateDocerSaveRecord">
    <vt:lpwstr>eyJoZGlkIjoiMjRiMmI0ODFmNDA1ZDg2Y2NjODViNjIyZjFjYmIzOGQiLCJ1c2VySWQiOiIzMzM4MTk3NDUifQ==</vt:lpwstr>
  </property>
</Properties>
</file>