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1BE7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文号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bookmarkEnd w:id="0"/>
    </w:p>
    <w:p w14:paraId="1DB422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val="en-US" w:eastAsia="zh-CN"/>
        </w:rPr>
        <w:t>舒城县粮食和物资储备中心2025年</w:t>
      </w:r>
    </w:p>
    <w:p w14:paraId="5D03C2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  <w:t>政府信息公开工作年度报告</w:t>
      </w:r>
    </w:p>
    <w:p w14:paraId="105EFFEA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EABED6F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本报告是根据《中华人民共和国政府信息公开条例》（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Hans" w:bidi="ar"/>
        </w:rPr>
        <w:t>国务院令第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Hans" w:bidi="ar"/>
        </w:rPr>
        <w:t>711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Hans" w:bidi="ar"/>
        </w:rPr>
        <w:t>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）要求，综合我单位政府信息公开工作实际情况，据实统计相关数据编制而成。本报告包括：总体情况、主动公开政府信息情况、收到和处理公开申请情况、政府信息公开行政诉讼、行政复议情况、存在的主要问题及改进情况，和其他需要报告的事项。本年度报告中使用数据统计期限为2025年1月1日至2025年12月31日。本年度报告的电子版可在舒城县人民政府门户网站（www.shucheng.gov.cn）下载。如对本年报有任何疑问，请联系舒城县粮食和物资储备中心办公室（地址：舒城县春秋北路1号办公集中区6楼，电话：0564-8621361，邮编：231300）。 </w:t>
      </w:r>
    </w:p>
    <w:p w14:paraId="75FCE9C0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一、总体情况</w:t>
      </w:r>
    </w:p>
    <w:p w14:paraId="6079020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度，我单位严格落实省、市、县各级关于深化政务公开工作的部署要求，聚焦粮食与物资储备等重点领域，以信息公开为重要抓手，切实推动政策落地见效、提升监管工作质效，重点优化了粮油价格监测数据等民生密切相关信息的公开实效，现将本年度相关工作情况总结如下：</w:t>
      </w:r>
    </w:p>
    <w:p w14:paraId="3203B5DE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（一）主动公开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情况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068D078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度，我单位以政府信息公开网站为核心载体，扎实推进主动公开、依申请公开及粮食安全相关工作任务，重点涵盖粮食收购、节粮减损宣传活动等内容。结合部门实际，及时公开粮食购销领域动态、粮食价格监测及预警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息，发挥政府信息的服务效能，切实打通政务服务群众的“最后一公里”。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"/>
        </w:rPr>
        <w:t>全年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"/>
        </w:rPr>
        <w:t>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发布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条，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同比去年增加45条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2A1A96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（二）依申请公开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13F7214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为规范政务公开工作，我单位着力完善依申请公开渠道建设，构建健全的政务公开工作体系，严格执行单位主要领导负总责的工作制度，同时明确专职工作人员并组织开展专项业务培训，保障信息公开工作有序开展。经统计，2025 年度我单位未收到任何信息公开申请。</w:t>
      </w:r>
    </w:p>
    <w:p w14:paraId="15A794E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（三）政府信息管理 </w:t>
      </w:r>
    </w:p>
    <w:p w14:paraId="2CEB03F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一是严把信息质量关口。聚焦政策文件与业务数据公开重点，持续细化内容梳理，科学优化栏目分类，进一步充实公开信息储备。二是规范信息公开流程。严格遵循信息公开基本原则与操作规范，恪守“公开为常态、不公开为例外；公开不涉密、涉密不公开”准则，扎实开展文件格式规范、存量清理及保密审查等工作。2025年度，我单位未发生公民隐私泄露或涉密事件。</w:t>
      </w:r>
    </w:p>
    <w:p w14:paraId="427FC27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（四）政府信息公开平台建设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情况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605F2B0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为规范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政务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信息公开的管理与审核，确保回复及时且专业，我单位指派专人维护信息公开平台。2025年，我单位共收到并高效办结9条12345市长热线反馈。 </w:t>
      </w:r>
    </w:p>
    <w:p w14:paraId="598DC90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（五）监督保障 </w:t>
      </w:r>
    </w:p>
    <w:p w14:paraId="043AE15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我单位严守政务公开工作原则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发布重大政策文件时同步开展深度解读，主动回应社会关切、解答群众疑问，强化政务舆情监测与风险研判工作。提升业务队伍专业能力，组织政务公开及相关业务股室人员开展专题培训，内容涵盖信息发布规范、粮食安全重点领域业务知识等方面。2025年度，我单位未开展评议活动，未收到问责处罚信息及政府信息公开的民众举报或投诉。</w:t>
      </w:r>
    </w:p>
    <w:p w14:paraId="74E39F6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8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532"/>
      </w:tblGrid>
      <w:tr w14:paraId="1A71B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60A5B6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5C32F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09E3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5DF6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B91B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73F1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089D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4478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9C8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F16B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B892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E01E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7ADA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D776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02998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A0298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A3B9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2250C5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155EA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6397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D5A7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04B7D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4F1C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02C8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847B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5A108D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425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0C68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1A5C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531BA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1E29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B777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5AC9B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A5C25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4102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DD68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AB2AD3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42E7E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5E920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EF1D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68F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2B340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4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00CD4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50F48C0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5EA28D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4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199"/>
        <w:gridCol w:w="604"/>
        <w:gridCol w:w="735"/>
        <w:gridCol w:w="732"/>
        <w:gridCol w:w="693"/>
        <w:gridCol w:w="693"/>
        <w:gridCol w:w="693"/>
        <w:gridCol w:w="417"/>
      </w:tblGrid>
      <w:tr w14:paraId="07536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9BB90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6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05D60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7340A5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47D5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A6FF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BB89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6DA37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607675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99A7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C480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6CF3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商业</w:t>
            </w:r>
          </w:p>
          <w:p w14:paraId="0163F31D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9DDF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科研</w:t>
            </w:r>
          </w:p>
          <w:p w14:paraId="073FE5A7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9D10B0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89D79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BED6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41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EF87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8420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634E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F199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AF86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0549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0B33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5AF3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FAD3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41754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5482F6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7B43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B5CA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DE4D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D164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CC55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71BE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2736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39D52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0F533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8407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C1BD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E4B3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6563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BDCC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0F85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BD9E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F9EE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C7F0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650A0F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EDDA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98B9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43D5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C204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A4B0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B8DA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057C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9E5F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D002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FD71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0FF1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2EF0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9F04E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F312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49D7F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7A6C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5A03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470F9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F98E4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7BA26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02F40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04D7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3F19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AA90B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EAA02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3686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8912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332ED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3185F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7618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4724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AFA3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44F5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1E95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3E1EA5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11E7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EF9DD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69716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B194E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86F5A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0F29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FA2D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A2EE4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B6CC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326C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2F885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E831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6719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225B9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5359D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DB674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DCF81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34C4A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5DA0B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FC4A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6DDC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A7F6C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FAE3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9719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16AA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EBC3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5F7BC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6986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7C8D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07B48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950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CC97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8BAE7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AAA98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B3CFE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ECAB3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40FDE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B3C51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0A78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C4B66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58303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453D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8EC8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613E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E3AF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2DDF0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5101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53762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A6FE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2717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AC0FC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3561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FA5F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D66F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96FD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78A1C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A2020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064DB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F71D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E29F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CF47C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3DC4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0A46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4C8A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A43E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B60ED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8481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DA6C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20554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B848A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F7A3D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84F1E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9978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3C59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7EDE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5F89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73C4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53E0B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FB269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ECCE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4949F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E9FF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D2A53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4D436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54EFC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F49D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C612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D8794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3E161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927E9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302C4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E978D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F2CAC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5BE72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9DCC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578E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D18F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1169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3B2E3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DD9D5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BD131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2BE0D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319DF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C6E7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E116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733C4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B436B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40B1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956D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77617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A4A8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778F1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1CF7B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415AC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97BB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6D2E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3153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3D7C8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3066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95A8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9AA1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DE2E9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E26B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EB08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9DBBD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68D63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6078F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D0F80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BA384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30CF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313F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FDCC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547B2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A694D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EE7B5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E38F0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100FA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209DF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23A1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0618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FF7F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E1B6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D8CF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E3A3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BFC28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C5FC0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AD265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1C48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F6FB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76DC5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4B583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B21C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A1474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45D954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E0CA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0EA4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AA5F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ADC0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5D12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45A2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5CE3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6B51AFA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20E91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1398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73D7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5E36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5AD9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41D0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E63A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A362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30E1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BAAC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41C5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7251E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6EAC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621E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273C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9A16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9974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9FCF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FAC9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07DC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4338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91DBC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12FB96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9F8B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D8141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86B2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2810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8A07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6869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FBAE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B6E3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34CB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 w14:paraId="0A0E9B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38D9A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BF59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EC7F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FB3F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2AD5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E943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C130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52D8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7A0B2C8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16"/>
          <w:szCs w:val="16"/>
        </w:rPr>
      </w:pPr>
    </w:p>
    <w:p w14:paraId="636CD884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3"/>
        <w:tblW w:w="960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510"/>
      </w:tblGrid>
      <w:tr w14:paraId="4F31E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BD5F0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3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28DE3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0AEC6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15CB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C0F7D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55FE7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2500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F6AA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0456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F80BD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31C3B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9C0F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CA1B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0978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E6F2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3546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8DBD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BB9D3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C128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251BD2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E04E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B61E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4FFF9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E8FE3B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23B49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51015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358BA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CC42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933D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31E0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5BBD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96A2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8B1C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71E2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3441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43A0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1679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4A5D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ED0B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D296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C32F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3CAA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1F6D843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DBF96E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2C937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（一）存在问题</w:t>
      </w:r>
    </w:p>
    <w:p w14:paraId="227DAF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2024年度我单位存在以下问题：</w:t>
      </w:r>
    </w:p>
    <w:p w14:paraId="1B9DF7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1.信息公开范围不明确，信息公开工作存在一定的主观性和随意性。</w:t>
      </w:r>
    </w:p>
    <w:p w14:paraId="27AC7C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2.公众参与度不高，缺乏主动获取和了解政务信息的意识。</w:t>
      </w:r>
    </w:p>
    <w:p w14:paraId="00E3E6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（二）解决措施</w:t>
      </w:r>
    </w:p>
    <w:p w14:paraId="63E01F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1.持续规范政务公开秩序，加强对政府部门信息公开工作的培训和指导，确保本单位在信息公开时有据可依。。</w:t>
      </w:r>
    </w:p>
    <w:p w14:paraId="1D11B6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2.开展多种形式的公众参与活动，加强信息公开的宣传和推广，提高公众对信息公开工作的认知度和参与度。</w:t>
      </w:r>
    </w:p>
    <w:p w14:paraId="4ACAEF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（三）2025年存在问题及2026年初步规划</w:t>
      </w:r>
    </w:p>
    <w:p w14:paraId="26CFA4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经过一年的努力，我单位虽然在政务公开工作取得了一定成效，但仍然存在不足。</w:t>
      </w:r>
    </w:p>
    <w:p w14:paraId="62947C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1.存在问题：</w:t>
      </w:r>
    </w:p>
    <w:p w14:paraId="6D5E0F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（1）政策解读针对性不强。现有解读内容多侧重文字表述，对粮储领域专业术语、业务流程解读不够通俗。</w:t>
      </w:r>
    </w:p>
    <w:p w14:paraId="7691C8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（2）公开平台运维管理薄弱。政务公开专栏部分内容更新不及时，存在老旧信息未清理问题。</w:t>
      </w:r>
    </w:p>
    <w:p w14:paraId="1973E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2.解决措施：</w:t>
      </w:r>
    </w:p>
    <w:p w14:paraId="6280CD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针对以上问题，2026年我单位将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从以下方面着手解决。</w:t>
      </w:r>
    </w:p>
    <w:p w14:paraId="596BD8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（1）优化解读体系，强化针对性。针对种粮农户、粮食企业等群体，编制通俗版、专业版材料，丰富文字解读形式，增加可视化内容。</w:t>
      </w:r>
    </w:p>
    <w:p w14:paraId="4CAD26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强化平台运维，提升服务效能。明确专人负责平台日常管理，建立“每周自查、每月清理”机制，及时更新信息、优化栏目，明确办结时限，确保事事有回音；定期开展运维培训，提升工作人员能力，保障平台稳定高效运行。</w:t>
      </w:r>
    </w:p>
    <w:p w14:paraId="021687C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1072617F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按照《国务院办公厅关于印发&lt;政府信息公开处理费用管理办法&gt;的通知》（国办函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109号）规定的按件、按量收费标准，本年度没有产生信息公开处理费。</w:t>
      </w:r>
    </w:p>
    <w:p w14:paraId="61132AC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footerReference r:id="rId3" w:type="default"/>
      <w:footerReference r:id="rId4" w:type="even"/>
      <w:pgSz w:w="11907" w:h="16840"/>
      <w:pgMar w:top="1701" w:right="1474" w:bottom="1134" w:left="1588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636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61987A0-505F-49D9-AB5E-2FFB8E1385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E84F17-3CE4-4BED-A308-70322A1738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3EAB1DD-ACC5-491E-99CD-A2B5DECBE9F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734E24-AA67-44E9-8D99-313F323964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E302FA9-EA7C-46C0-9FC0-B899BE730A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C5AB">
    <w:pPr>
      <w:widowControl w:val="0"/>
      <w:tabs>
        <w:tab w:val="center" w:pos="4153"/>
        <w:tab w:val="right" w:pos="8848"/>
      </w:tabs>
      <w:snapToGrid w:val="0"/>
      <w:ind w:right="155"/>
      <w:jc w:val="left"/>
      <w:rPr>
        <w:rFonts w:hint="eastAsia"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Times New Roman" w:hAnsi="Times New Roman" w:eastAsia="仿宋_GB2312" w:cs="Times New Roman"/>
        <w:kern w:val="0"/>
        <w:sz w:val="28"/>
        <w:szCs w:val="28"/>
        <w:lang w:val="en-US" w:eastAsia="zh-CN" w:bidi="ar-SA"/>
      </w:rPr>
      <w:t xml:space="preserve">                                                     — 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t>3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0"/>
        <w:sz w:val="28"/>
        <w:szCs w:val="28"/>
        <w:lang w:val="en-US" w:eastAsia="zh-CN" w:bidi="ar-S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A4E3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E4C9D"/>
    <w:rsid w:val="0DCA6432"/>
    <w:rsid w:val="1DAF1E85"/>
    <w:rsid w:val="1F5A0233"/>
    <w:rsid w:val="226D24E5"/>
    <w:rsid w:val="2C112575"/>
    <w:rsid w:val="2FC260AC"/>
    <w:rsid w:val="30455B92"/>
    <w:rsid w:val="32D87995"/>
    <w:rsid w:val="430331CA"/>
    <w:rsid w:val="454F3FBB"/>
    <w:rsid w:val="47A04ACD"/>
    <w:rsid w:val="4A3F2B35"/>
    <w:rsid w:val="508A00C9"/>
    <w:rsid w:val="516D10F0"/>
    <w:rsid w:val="5E251569"/>
    <w:rsid w:val="64994927"/>
    <w:rsid w:val="6B89247F"/>
    <w:rsid w:val="715916C6"/>
    <w:rsid w:val="79B35421"/>
    <w:rsid w:val="7A7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1489</Words>
  <Characters>1562</Characters>
  <Lines>0</Lines>
  <Paragraphs>0</Paragraphs>
  <TotalTime>958</TotalTime>
  <ScaleCrop>false</ScaleCrop>
  <LinksUpToDate>false</LinksUpToDate>
  <CharactersWithSpaces>1571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2026-01-19T01:42:00Z</dcterms:created>
  <dc:creator>Acer</dc:creator>
  <cp:lastModifiedBy>nanfeng</cp:lastModifiedBy>
  <dcterms:modified xsi:type="dcterms:W3CDTF">2026-01-22T08:13:20Z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eyJoZGlkIjoiMGE0MjVkZTQwMmE3N2JlNmUyZjhkMmRhMTdiNDEzNDAiLCJ1c2VySWQiOiIzMDAwNzc1NzEifQ==</vt:lpwstr>
  </property>
  <property fmtid="{D5CDD505-2E9C-101B-9397-08002B2CF9AE}" pid="4" name="ICV">
    <vt:lpwstr>B5D169373A404A77BD9C3C69E713A0BD_12</vt:lpwstr>
  </property>
</Properties>
</file>