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518B1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舒城县干汊河镇人民政府</w:t>
      </w:r>
      <w:r>
        <w:rPr>
          <w:rFonts w:hint="default" w:ascii="Times New Roman" w:hAnsi="Times New Roman" w:eastAsia="方正小标宋_GBK" w:cs="Times New Roman"/>
          <w:b/>
          <w:bCs/>
          <w:color w:val="000000"/>
          <w:kern w:val="0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b/>
          <w:bCs/>
          <w:color w:val="000000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年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政府信息公开工作年度报告</w:t>
      </w:r>
    </w:p>
    <w:p w14:paraId="0743C70C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本年度报告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依据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《中华人民共和国政府信息公开条例》（以下简称《条例》）和《国务院办公厅政府信息与政务公开办公室关于印发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中华人民共和国政府信息公开工作年度报告格式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〉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的通知》（国办公开办函〔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2021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30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号）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相关要求编制，内容包括总体情况、主动公开政府信息情况、收到和处理政府信息公开申请情况、政府信息公开行政复议和行政诉讼情况、存在的主要问题及改进情况、其他需要报告的事项等六个部分。本年度报告中所列数据统计期限从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年1月1日到202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年12月31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日。</w:t>
      </w:r>
    </w:p>
    <w:p w14:paraId="7D494A86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  <w:t>一、总体情况</w:t>
      </w:r>
    </w:p>
    <w:p w14:paraId="6C4AA367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1"/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bidi="ar-SA"/>
        </w:rPr>
        <w:t>（一）主动公开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  <w:t>情况</w:t>
      </w:r>
    </w:p>
    <w:p w14:paraId="3EF2450D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2025年，干汊河镇积极推进政府信息公开工作，通过舒城县人民政府官网主动公开政府信息1130余条，其中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财政专项资金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类信息239条，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惠民资金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类信息15条。同步更新信息公开指南、主动公开基本目录及机构职能共计43处。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在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干汊河镇人民政府发布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新媒体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账号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累计发布信息505条。</w:t>
      </w:r>
    </w:p>
    <w:p w14:paraId="373C1101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此外，动态更新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履职事项清单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，进一步推动行政机关依法规范履职。通过举办政府开放日等活动，切实提升了群众对政府工作的知晓率、参与感和满意度。</w:t>
      </w:r>
    </w:p>
    <w:p w14:paraId="7D150FD1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1"/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bidi="ar-SA"/>
        </w:rPr>
      </w:pP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eastAsia="zh-CN" w:bidi="ar-SA"/>
        </w:rPr>
        <w:t>（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  <w:t>二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eastAsia="zh-CN" w:bidi="ar-SA"/>
        </w:rPr>
        <w:t>）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bidi="ar-SA"/>
        </w:rPr>
        <w:t>依申请公开</w:t>
      </w:r>
    </w:p>
    <w:p w14:paraId="2FC94DF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我镇严格落实受理、登记、审核、办理、协查、答复、归档等依申请公开工作流程，完善“办前登记、办中督导、联审联办、办后存档”工作机制，加强对全镇依申请公开工作的全过程监管指导，及时组织会商研判，妥善处理疑难复杂申请，构建“事前防范、事中办理、事后监督”的工作新格局。2025年我镇未收到依申请公开事项。</w:t>
      </w:r>
    </w:p>
    <w:p w14:paraId="38555E7C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1"/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bidi="ar-SA"/>
        </w:rPr>
      </w:pP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eastAsia="zh-CN" w:bidi="ar-SA"/>
        </w:rPr>
        <w:t>（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  <w:t>三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eastAsia="zh-CN" w:bidi="ar-SA"/>
        </w:rPr>
        <w:t>）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bidi="ar-SA"/>
        </w:rPr>
        <w:t>政府信息管理</w:t>
      </w:r>
    </w:p>
    <w:p w14:paraId="44BBD643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我镇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坚持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公开为常态，不公开为例外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的原则，推进政务公开制度化、标准化、规范化建设。坚持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先审后发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”“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一事一审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原则，严格落实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三审三校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，依法对拟公开的信息进行保密审查，做到该公开的公开到位，该保密的保密到位。科学确定公开方式、范围和时限，坚持分类施策，综合考虑信息性质、受众、影响等因素，需要广泛知晓的全面公开到位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，在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一定范围内知晓的在特定范围内公开。</w:t>
      </w:r>
    </w:p>
    <w:p w14:paraId="3E4E9FE8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1"/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eastAsia="zh-CN" w:bidi="ar-SA"/>
        </w:rPr>
        <w:t>（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  <w:t>四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eastAsia="zh-CN" w:bidi="ar-SA"/>
        </w:rPr>
        <w:t>）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bidi="ar-SA"/>
        </w:rPr>
        <w:t>政府信息公开平台建设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  <w:t>情况</w:t>
      </w:r>
    </w:p>
    <w:p w14:paraId="55DECFF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发挥舒城县人民政府网站第一公开平台作用，按时维护政策文件、财政专项资金、行政权力、政府会议、工作进展、专题专栏等栏目内容，确保网站内容及时更新，拓展信息公开范围，着力抓好重点信息公开工作。利用便民服务中心政务公开栏、村（社区）公示栏等宣传方式，公开宣传我镇重点工作，让政务公开延伸到村、社区，确保信息送到群众身边。</w:t>
      </w:r>
    </w:p>
    <w:p w14:paraId="3DF8A973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1"/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bidi="ar-SA"/>
        </w:rPr>
      </w:pP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eastAsia="zh-CN" w:bidi="ar-SA"/>
        </w:rPr>
        <w:t>（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val="en-US" w:eastAsia="zh-CN" w:bidi="ar-SA"/>
        </w:rPr>
        <w:t>五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eastAsia="zh-CN" w:bidi="ar-SA"/>
        </w:rPr>
        <w:t>）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highlight w:val="none"/>
          <w:shd w:val="clear" w:color="auto" w:fill="FFFFFF"/>
          <w:lang w:bidi="ar-SA"/>
        </w:rPr>
        <w:t>监督保障</w:t>
      </w:r>
    </w:p>
    <w:p w14:paraId="76CD0D0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一是加强组织领导。成立政务公开领导小组办公室，由一名党委副书记分管，配备兼职工作人员一名，做到组织、机构、人员“三到位”。二是强化群众监督。主动对外公开监督方式，在政府信息公开指南及基层政务公开各子栏目中公布通讯地址、监督电话等信息，方便群众办事和进行监督。三是加强能力建设，组织政务公开工作人员参加专题培训，不断提升工作人员的政策把握能力和业务操作水平。将每季度公开成效作为相关考核的重要依据，落实政府信息公开社会评议和责任追究制度，本年度未发生责任追究事件。</w:t>
      </w:r>
    </w:p>
    <w:p w14:paraId="23075BC7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  <w:t>二、主动公开政府信息情况</w:t>
      </w:r>
    </w:p>
    <w:tbl>
      <w:tblPr>
        <w:tblStyle w:val="3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65DDD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85CDDE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25658F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C9C362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03E06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209F2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D340C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 w14:paraId="54EC9B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417E0C">
            <w:pPr>
              <w:widowControl/>
              <w:shd w:val="clear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DAEEB8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8BE841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03FFD4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697D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CDABC3">
            <w:pPr>
              <w:widowControl/>
              <w:shd w:val="clear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FE68A6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1FC1E1"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613130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F7C29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325CAA3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51DF5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4BE5D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5FDE1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118DE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565A2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03A559">
            <w:pPr>
              <w:widowControl/>
              <w:shd w:val="clear"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/>
              </w:rPr>
            </w:pPr>
            <w:bookmarkStart w:id="0" w:name="_GoBack"/>
            <w:bookmarkEnd w:id="0"/>
            <w:r>
              <w:rPr>
                <w:rFonts w:hint="eastAsia" w:ascii="Calibri" w:hAnsi="Calibri" w:eastAsia="仿宋_GB2312" w:cs="Calibri"/>
                <w:color w:val="000000"/>
                <w:kern w:val="0"/>
                <w:sz w:val="21"/>
                <w:szCs w:val="21"/>
                <w:lang w:val="en-US" w:eastAsia="zh-CN"/>
              </w:rPr>
              <w:t>79</w:t>
            </w:r>
          </w:p>
        </w:tc>
      </w:tr>
      <w:tr w14:paraId="4D0A8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70E112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08D88C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235CF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63BB7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2EEE0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540616">
            <w:pPr>
              <w:widowControl/>
              <w:shd w:val="clear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BD6563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9EE2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E8D3B6">
            <w:pPr>
              <w:widowControl/>
              <w:shd w:val="clear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C6B576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D7F8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2EE78C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190314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BC787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8F2BAE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06D6D5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BE7743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133F1A9">
            <w:pPr>
              <w:shd w:val="clear"/>
              <w:rPr>
                <w:rFonts w:hint="eastAsia" w:ascii="宋体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149A0CB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  <w:t>三、收到和处理政府信息公开申请情况</w:t>
      </w:r>
    </w:p>
    <w:tbl>
      <w:tblPr>
        <w:tblStyle w:val="3"/>
        <w:tblW w:w="974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688"/>
        <w:gridCol w:w="688"/>
      </w:tblGrid>
      <w:tr w14:paraId="649C01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2DE85D5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E6A30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申请人情况</w:t>
            </w:r>
          </w:p>
        </w:tc>
      </w:tr>
      <w:tr w14:paraId="571465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C1D1EC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C5A62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1372A2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81E71D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2F8830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C4D3365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74B6EA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2C2C67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商业</w:t>
            </w:r>
          </w:p>
          <w:p w14:paraId="0BC1677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E9F840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科研</w:t>
            </w:r>
          </w:p>
          <w:p w14:paraId="38A86C8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46764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4843FF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E0BE1A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CF7CE22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864E5A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FE596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008823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097E1C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2AF1B9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82AB54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B13FE3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2912C9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ED3981A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DFB85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9763A3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3C70BF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F3C2F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39638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ECE5C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60034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30404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3C958CC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FA5541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14D11E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CAF04F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2A737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6E10E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BEA1D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5BD5A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679F4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7B79C2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4EEAAAE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B2B2D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98FA68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6A972F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E93BC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ED332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6AD38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FE12F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865C2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F9EFB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6E38A3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DD17E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F119AD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E4C2C9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177F0D9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E0417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B2F45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1FA66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6D6D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DABA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5FC16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3F56B1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D8455B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008E09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FD9970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4534EA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108FC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468BF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04D53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DA27B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E90E4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0DD2B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F93368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66A529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104B23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A6FC61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ED00FA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153A9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1530B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6E5FC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1957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7543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F236F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480BFD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34BE1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3F643B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0833E4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2DF79DA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6730A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66C3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75C9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E859A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E504E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816EA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12152D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728B8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979CA6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3E98DB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687BAA4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472EA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6CAD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6F07F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B4F7C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2E90A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84FCB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48D0C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E65B7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1125E8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EAF640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667F443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3AE2C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AD34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FCC02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6933E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FD60A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295D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BF151B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7B1CE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8ABD26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CAEDB3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4BAA979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4600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2E70E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3116A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AACBC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E1DA5A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1037B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6A25A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DE1D61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7C25A0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8EF3DB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9FB2813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C86DC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893E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E2C02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6283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C8DED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7EF1E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0D515D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81F2D6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FF651C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6DAA2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3769790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2DE6F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902E5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B2915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41A76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D9FB6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0D69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588906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7E40E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61A1E4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53EFC2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E88D874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A5192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400C2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8201B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D09E7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63A20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2E96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BDC57D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54045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BFDA0A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0ECEDB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8BDEFDB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9E755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DA74C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C0103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2A9A3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6E048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48F0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BA5E11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83110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A6DC9E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DDA652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0622D31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FED11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9B31D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5AFE0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863B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8179E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DC63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96926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8E6E8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C55D1C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E73AEE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E5B9733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2B593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C3A39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5678A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19F63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1A248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281D8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E3687B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242F8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23D7DA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4C0FD0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4FF4B5A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DB10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3183C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3ECF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E4A46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F1BD3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918A0A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2352DA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46120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3BA0F1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F8F6A1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2B26FA6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FD677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20E8C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CFC1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BAA0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9EE8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2623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653654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61C81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6EF3D5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DA6200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FBF65D">
            <w:pPr>
              <w:widowControl/>
              <w:shd w:val="clea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1E8F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5C107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677DA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0A54A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D8A40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9937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4950F7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C9C8AA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A43705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F788D0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071CAD">
            <w:pPr>
              <w:widowControl/>
              <w:shd w:val="clea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BF002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E051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FCC9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1B80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0B46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78C5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B5735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C3868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2F0E26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83E3D4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9E91DF">
            <w:pPr>
              <w:widowControl/>
              <w:shd w:val="clea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B896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6AE4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A3E62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71C8A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BBC9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50788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E552F3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6233C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F21817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6D8AE4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1BF32B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3D522A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B0E12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7DA86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6CB00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F8EAF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D11C3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DC979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C23B7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00BAB6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E6A4BC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18759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850C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159E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44802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D6ABD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722A0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75AB5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1B1F9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E3D08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5BD07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5B598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1473F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FB4B2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99A44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565E3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046F7">
            <w:pPr>
              <w:widowControl/>
              <w:shd w:val="clear"/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1553DE22">
      <w:pPr>
        <w:widowControl/>
        <w:shd w:val="clear"/>
        <w:jc w:val="center"/>
        <w:rPr>
          <w:rFonts w:ascii="宋体" w:hAnsi="宋体" w:eastAsia="宋体" w:cs="宋体"/>
          <w:color w:val="000000"/>
          <w:sz w:val="24"/>
          <w:szCs w:val="24"/>
        </w:rPr>
      </w:pPr>
    </w:p>
    <w:p w14:paraId="765DC666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  <w:t>四、政府信息公开行政复议、行政诉讼情况</w:t>
      </w:r>
    </w:p>
    <w:p w14:paraId="29B7540F">
      <w:pPr>
        <w:widowControl/>
        <w:shd w:val="clear"/>
        <w:jc w:val="center"/>
        <w:rPr>
          <w:rFonts w:ascii="宋体" w:hAnsi="宋体" w:eastAsia="宋体" w:cs="宋体"/>
          <w:color w:val="000000"/>
          <w:sz w:val="24"/>
          <w:szCs w:val="24"/>
        </w:rPr>
      </w:pPr>
    </w:p>
    <w:tbl>
      <w:tblPr>
        <w:tblStyle w:val="3"/>
        <w:tblW w:w="974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14:paraId="449C6F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489034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23DEB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行政诉讼</w:t>
            </w:r>
          </w:p>
        </w:tc>
      </w:tr>
      <w:tr w14:paraId="5C8EE4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410B7C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D3CA46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3145B9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161E43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457E0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EAF5D62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E21F27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复议后起诉</w:t>
            </w:r>
          </w:p>
        </w:tc>
      </w:tr>
      <w:tr w14:paraId="6F1684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E3CFC9E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0549596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25153D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85B2607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8193582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16A41B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9A1978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7477B1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2D6CB9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8596D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8CF5B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4EAE86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424069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90846F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712E34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7623366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2941B33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034303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1F6011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8932FCE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A7DBC5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F7F3DE1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61B64B8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7F70067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C2788CE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06E5B7C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3D62A2F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F4A3944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C05741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13D8D8B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3E7639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49D4BA19">
      <w:pPr>
        <w:widowControl/>
        <w:shd w:val="clear"/>
        <w:jc w:val="left"/>
        <w:rPr>
          <w:rFonts w:ascii="仿宋_GB2312" w:hAnsi="Times New Roman" w:eastAsia="仿宋_GB2312" w:cs="Times New Roman"/>
          <w:color w:val="000000"/>
          <w:sz w:val="32"/>
          <w:szCs w:val="32"/>
        </w:rPr>
      </w:pPr>
    </w:p>
    <w:p w14:paraId="178466E7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  <w:t>五、存在的主要问题及改进情况</w:t>
      </w:r>
    </w:p>
    <w:p w14:paraId="555132F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为了解决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2024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年政务公开存在的问题，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2025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年，我镇多措并举，持续深化重点领域、多领域信息公开，扩大信息公开的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广泛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性和群众的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知晓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度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；深化基层政务公开标准化规范化，以基层群众实际需求为导向进行提升完善；加强各部门间协作，保持互动互联。</w:t>
      </w:r>
    </w:p>
    <w:p w14:paraId="07045B19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auto"/>
        <w:outlineLvl w:val="1"/>
        <w:rPr>
          <w:rFonts w:hint="eastAsia" w:ascii="方正楷体_GBK" w:hAnsi="方正楷体_GBK" w:eastAsia="方正楷体_GBK" w:cs="方正楷体_GBK"/>
          <w:color w:val="333333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shd w:val="clear" w:color="auto" w:fill="FFFFFF"/>
          <w:lang w:val="en-US" w:eastAsia="zh-CN" w:bidi="ar-SA"/>
        </w:rPr>
        <w:t>（一）</w:t>
      </w:r>
      <w:r>
        <w:rPr>
          <w:rFonts w:hint="default" w:ascii="Times New Roman" w:hAnsi="Times New Roman" w:eastAsia="方正楷体_GBK" w:cs="Times New Roman"/>
          <w:color w:val="333333"/>
          <w:sz w:val="32"/>
          <w:szCs w:val="32"/>
          <w:shd w:val="clear" w:color="auto" w:fill="FFFFFF"/>
          <w:lang w:val="en-US" w:eastAsia="zh-CN" w:bidi="ar-SA"/>
        </w:rPr>
        <w:t>2025</w:t>
      </w: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shd w:val="clear" w:color="auto" w:fill="FFFFFF"/>
          <w:lang w:val="en-US" w:eastAsia="zh-CN" w:bidi="ar-SA"/>
        </w:rPr>
        <w:t>年存在的主要问题</w:t>
      </w:r>
    </w:p>
    <w:p w14:paraId="6E1F73A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一是信息公开质量还需提高；二是信息公开时效性还需提升；三是信息公开的规范性还有待加强。</w:t>
      </w:r>
    </w:p>
    <w:p w14:paraId="347B105D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auto"/>
        <w:outlineLvl w:val="1"/>
        <w:rPr>
          <w:rFonts w:hint="eastAsia" w:ascii="方正楷体_GBK" w:hAnsi="方正楷体_GBK" w:eastAsia="方正楷体_GBK" w:cs="方正楷体_GBK"/>
          <w:color w:val="333333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333333"/>
          <w:sz w:val="32"/>
          <w:szCs w:val="32"/>
          <w:shd w:val="clear" w:color="auto" w:fill="FFFFFF"/>
          <w:lang w:val="en-US" w:eastAsia="zh-CN" w:bidi="ar-SA"/>
        </w:rPr>
        <w:t>（二）改进措施</w:t>
      </w:r>
    </w:p>
    <w:p w14:paraId="1378AAB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一是提高思想认识。充分认识政府信息公开的重要性，尤其是事关重点民生、惠民惠农资金发放等领域的信息要准确、及时地公开。二是加强网站日常管理。持续加强政务公开平台日常运维，增强工作的主动性和积极性，切实提高信息发布的时效性与有效性，不断提升政府工作透明度与公信力。三是加强政务公开工作人员业务培训，提升政策把握、信息筛选、内容撰写等综合能力，完善信息分类、发布格式等标准化规范，推动政务公开工作专业化、规范化发展。</w:t>
      </w:r>
    </w:p>
    <w:p w14:paraId="50B92585"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color w:val="333333"/>
          <w:sz w:val="32"/>
          <w:szCs w:val="32"/>
          <w:shd w:val="clear" w:color="auto" w:fill="FFFFFF"/>
          <w:lang w:val="en-US" w:eastAsia="zh-CN" w:bidi="ar-SA"/>
        </w:rPr>
        <w:t>六、其他需要报告的事项</w:t>
      </w:r>
    </w:p>
    <w:p w14:paraId="20044C23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按照《国务院办公厅关于印发〈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政府信息公开信息处理费管理办法〉的通知》（国办函〔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2020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〕109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号）规定的按件、按量收费标准，本年度没有产生信息公开处理费。</w:t>
      </w:r>
    </w:p>
    <w:sectPr>
      <w:footerReference r:id="rId3" w:type="default"/>
      <w:footerReference r:id="rId4" w:type="even"/>
      <w:pgSz w:w="11906" w:h="16838"/>
      <w:pgMar w:top="1814" w:right="1474" w:bottom="1264" w:left="1588" w:header="851" w:footer="102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520C7">
    <w:pPr>
      <w:widowControl w:val="0"/>
      <w:tabs>
        <w:tab w:val="center" w:pos="4153"/>
        <w:tab w:val="right" w:pos="8306"/>
      </w:tabs>
      <w:snapToGrid w:val="0"/>
      <w:jc w:val="right"/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</w:pPr>
    <w:r>
      <w:rPr>
        <w:rFonts w:ascii="仿宋_GB2312" w:hAnsi="Times New Roman" w:eastAsia="仿宋_GB2312" w:cs="Times New Roman"/>
        <w:kern w:val="2"/>
        <w:sz w:val="2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684D51CC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right"/>
                            <w:rPr>
                              <w:rFonts w:ascii="仿宋_GB2312" w:hAnsi="Times New Roman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</w:t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</w:instrText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7</w:t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6pebnPAAAA&#10;BQEAAA8AAAAAAAAAAQAgAAAAIgAAAGRycy9kb3ducmV2LnhtbFBLAQIUABQAAAAIAIdO4kCeTlmS&#10;7QEAANUDAAAOAAAAAAAAAAEAIAAAAB4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4D51CC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right"/>
                      <w:rPr>
                        <w:rFonts w:ascii="仿宋_GB2312" w:hAnsi="Times New Roman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</w:t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</w:instrText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7</w:t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  <w:p w14:paraId="2A442F57">
    <w:pPr>
      <w:rPr>
        <w:rFonts w:ascii="仿宋_GB2312" w:hAnsi="Times New Roman" w:eastAsia="仿宋_GB2312" w:cs="Times New Roman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3B631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</w:pPr>
    <w:r>
      <w:rPr>
        <w:rFonts w:ascii="仿宋_GB2312" w:hAnsi="Times New Roman" w:eastAsia="仿宋_GB2312" w:cs="Times New Roman"/>
        <w:kern w:val="2"/>
        <w:sz w:val="2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382F2C51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6pebnPAAAA&#10;BQEAAA8AAAAAAAAAAQAgAAAAIgAAAGRycy9kb3ducmV2LnhtbFBLAQIUABQAAAAIAIdO4kART/Bo&#10;7QEAANUDAAAOAAAAAAAAAAEAIAAAAB4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2F2C51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  <w:p w14:paraId="38F8D623">
    <w:pPr>
      <w:rPr>
        <w:rFonts w:ascii="仿宋_GB2312" w:hAnsi="Times New Roman" w:eastAsia="仿宋_GB2312" w:cs="Times New Roman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0116F"/>
    <w:rsid w:val="01DC2872"/>
    <w:rsid w:val="0273635F"/>
    <w:rsid w:val="05894990"/>
    <w:rsid w:val="06C47189"/>
    <w:rsid w:val="06F3181D"/>
    <w:rsid w:val="07C03DF5"/>
    <w:rsid w:val="07E6312F"/>
    <w:rsid w:val="09811FD4"/>
    <w:rsid w:val="09DF68E3"/>
    <w:rsid w:val="0B34420D"/>
    <w:rsid w:val="0B897F28"/>
    <w:rsid w:val="0DF20A80"/>
    <w:rsid w:val="0E6574A4"/>
    <w:rsid w:val="0E9B1118"/>
    <w:rsid w:val="0FB32491"/>
    <w:rsid w:val="0FF07241"/>
    <w:rsid w:val="11106E20"/>
    <w:rsid w:val="11361987"/>
    <w:rsid w:val="11A87702"/>
    <w:rsid w:val="123341FE"/>
    <w:rsid w:val="13561AB1"/>
    <w:rsid w:val="15BE749A"/>
    <w:rsid w:val="171552BC"/>
    <w:rsid w:val="1A2F0966"/>
    <w:rsid w:val="1BC93D16"/>
    <w:rsid w:val="1E403142"/>
    <w:rsid w:val="1E416714"/>
    <w:rsid w:val="20832FC7"/>
    <w:rsid w:val="217575A6"/>
    <w:rsid w:val="2181419D"/>
    <w:rsid w:val="23CB51AD"/>
    <w:rsid w:val="2413693F"/>
    <w:rsid w:val="24E56C98"/>
    <w:rsid w:val="25E371D4"/>
    <w:rsid w:val="28E41294"/>
    <w:rsid w:val="29051210"/>
    <w:rsid w:val="2B3C2EE3"/>
    <w:rsid w:val="2B786611"/>
    <w:rsid w:val="2C680433"/>
    <w:rsid w:val="2CA60F5C"/>
    <w:rsid w:val="2CE51A84"/>
    <w:rsid w:val="2DD12008"/>
    <w:rsid w:val="2DEC299E"/>
    <w:rsid w:val="2EC23C41"/>
    <w:rsid w:val="2FC057A7"/>
    <w:rsid w:val="2FCD1DB8"/>
    <w:rsid w:val="32374B63"/>
    <w:rsid w:val="35D75FFE"/>
    <w:rsid w:val="37384EA6"/>
    <w:rsid w:val="37E34758"/>
    <w:rsid w:val="3A712BA9"/>
    <w:rsid w:val="3A944AE9"/>
    <w:rsid w:val="3D8A3F82"/>
    <w:rsid w:val="3E1A70B4"/>
    <w:rsid w:val="3E1F324B"/>
    <w:rsid w:val="3E3A7756"/>
    <w:rsid w:val="3F3B5533"/>
    <w:rsid w:val="3F912972"/>
    <w:rsid w:val="3FCE01BB"/>
    <w:rsid w:val="3FFF330F"/>
    <w:rsid w:val="40BC6B48"/>
    <w:rsid w:val="42CE66BF"/>
    <w:rsid w:val="44615A3C"/>
    <w:rsid w:val="45350D04"/>
    <w:rsid w:val="46647A66"/>
    <w:rsid w:val="466C2476"/>
    <w:rsid w:val="484C7D5F"/>
    <w:rsid w:val="49546CFD"/>
    <w:rsid w:val="49CC7DFC"/>
    <w:rsid w:val="4A1575D0"/>
    <w:rsid w:val="4CDF7106"/>
    <w:rsid w:val="4EA73E46"/>
    <w:rsid w:val="4FA24068"/>
    <w:rsid w:val="529E7462"/>
    <w:rsid w:val="52EA3518"/>
    <w:rsid w:val="53672943"/>
    <w:rsid w:val="53DA1367"/>
    <w:rsid w:val="53E93358"/>
    <w:rsid w:val="550E7937"/>
    <w:rsid w:val="55344AA7"/>
    <w:rsid w:val="55440909"/>
    <w:rsid w:val="55741347"/>
    <w:rsid w:val="58282994"/>
    <w:rsid w:val="59CB5ABA"/>
    <w:rsid w:val="59FF38D6"/>
    <w:rsid w:val="5A6951F3"/>
    <w:rsid w:val="5A862E7C"/>
    <w:rsid w:val="5CE15514"/>
    <w:rsid w:val="5DFB0858"/>
    <w:rsid w:val="5E6301AB"/>
    <w:rsid w:val="61744FEB"/>
    <w:rsid w:val="62210161"/>
    <w:rsid w:val="63797072"/>
    <w:rsid w:val="64F1206E"/>
    <w:rsid w:val="664F7993"/>
    <w:rsid w:val="66AA4BC9"/>
    <w:rsid w:val="6CCF5389"/>
    <w:rsid w:val="6CEA1A52"/>
    <w:rsid w:val="6DD8201C"/>
    <w:rsid w:val="714261DE"/>
    <w:rsid w:val="72111FA0"/>
    <w:rsid w:val="72516841"/>
    <w:rsid w:val="725276DF"/>
    <w:rsid w:val="77E31CE9"/>
    <w:rsid w:val="788C2381"/>
    <w:rsid w:val="79F951F4"/>
    <w:rsid w:val="7D7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360cbb2d-07b8-4257-b15b-569608adc3da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22071CAD</paraID>
      <start>22</start>
      <end>24</end>
      <status>ignored</status>
      <modifiedWord/>
      <trackRevisions>false</trackRevisions>
    </reviewItem>
    <reviewItem>
      <errorID>cddf00f6-a012-4c0a-b3aa-508a101a7b4c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239E91DF</paraID>
      <start>26</start>
      <end>28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06f15c-8af0-4179-9879-39af858c50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1289</Words>
  <Characters>1320</Characters>
  <Lines>0</Lines>
  <Paragraphs>0</Paragraphs>
  <TotalTime>15</TotalTime>
  <ScaleCrop>false</ScaleCrop>
  <LinksUpToDate>false</LinksUpToDate>
  <CharactersWithSpaces>1320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我是秋天的一棵树</cp:lastModifiedBy>
  <dcterms:modified xsi:type="dcterms:W3CDTF">2026-02-10T01:48:22Z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970686C364524A209D6AE45D6759C0D9_13</vt:lpwstr>
  </property>
  <property fmtid="{D5CDD505-2E9C-101B-9397-08002B2CF9AE}" pid="4" name="KSOTemplateDocerSaveRecord">
    <vt:lpwstr>eyJoZGlkIjoiZTIxODAyYWExZGFlNjg0ZjJkMmI4N2E2Mzg3MWNhOTciLCJ1c2VySWQiOiIxMTcyNzczMzU5In0=</vt:lpwstr>
  </property>
</Properties>
</file>