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48D0F">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ascii="方正小标宋简体" w:eastAsia="方正小标宋简体"/>
          <w:sz w:val="32"/>
          <w:szCs w:val="32"/>
          <w:lang w:eastAsia="zh-CN"/>
        </w:rPr>
      </w:pPr>
    </w:p>
    <w:p w14:paraId="5E3FA294">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方正小标宋简体" w:eastAsia="方正小标宋简体"/>
          <w:sz w:val="44"/>
          <w:szCs w:val="44"/>
          <w:lang w:val="en-US" w:eastAsia="zh-CN"/>
        </w:rPr>
      </w:pPr>
      <w:r>
        <w:rPr>
          <w:rFonts w:hint="eastAsia" w:ascii="方正小标宋简体" w:eastAsia="方正小标宋简体"/>
          <w:sz w:val="44"/>
          <w:szCs w:val="44"/>
          <w:lang w:eastAsia="zh-CN"/>
        </w:rPr>
        <w:t>舒城县发展和改革委员会</w:t>
      </w:r>
      <w:r>
        <w:rPr>
          <w:rFonts w:hint="eastAsia" w:ascii="方正小标宋简体" w:eastAsia="方正小标宋简体"/>
          <w:sz w:val="44"/>
          <w:szCs w:val="44"/>
          <w:lang w:val="en-US" w:eastAsia="zh-CN"/>
        </w:rPr>
        <w:t>2025年政府信息公开年度工作报告</w:t>
      </w:r>
    </w:p>
    <w:p w14:paraId="1C13E7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hint="eastAsia"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根据《中华人民共和国政府信息公开条例》</w:t>
      </w:r>
      <w:r>
        <w:rPr>
          <w:rFonts w:hint="eastAsia" w:ascii="Times New Roman" w:hAnsi="Times New Roman" w:eastAsia="方正仿宋_GBK" w:cs="Times New Roman"/>
          <w:color w:val="000000"/>
          <w:kern w:val="0"/>
          <w:sz w:val="32"/>
          <w:szCs w:val="32"/>
          <w:lang w:val="en-US" w:eastAsia="zh-CN" w:bidi="ar"/>
        </w:rPr>
        <w:t>（国务院令第711号）有关规定和要求，我委认真编制了2025年舒城县发展和改革委员会政府信息公开工作年度报告。全文包括：总体情况、主动公开政府信息情况、收到和处理政府信息公开申请情况、政府信息公开行政复议及行政诉讼情况、存在的主要问题及改进情况和其他需要报告的事项。</w:t>
      </w:r>
    </w:p>
    <w:p w14:paraId="7DD1165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640"/>
        <w:jc w:val="both"/>
        <w:rPr>
          <w:rFonts w:hint="eastAsia" w:ascii="Times New Roman" w:hAnsi="Times New Roman" w:eastAsia="方正仿宋_GBK" w:cs="Times New Roman"/>
          <w:color w:val="000000"/>
          <w:kern w:val="0"/>
          <w:sz w:val="32"/>
          <w:szCs w:val="32"/>
          <w:lang w:val="en-US" w:eastAsia="zh-CN" w:bidi="ar"/>
        </w:rPr>
      </w:pPr>
      <w:r>
        <w:rPr>
          <w:rFonts w:hint="eastAsia" w:ascii="Times New Roman" w:hAnsi="Times New Roman" w:eastAsia="方正仿宋_GBK" w:cs="Times New Roman"/>
          <w:color w:val="000000"/>
          <w:kern w:val="0"/>
          <w:sz w:val="32"/>
          <w:szCs w:val="32"/>
          <w:lang w:val="en-US" w:eastAsia="zh-CN" w:bidi="ar"/>
        </w:rPr>
        <w:t>本年度报告中使用数据统计期限为2025年1月1日至2025年12月31日。本年度报告的电子版可以从舒城县发展和改革委员会政府信息公开平台下载。如对本年度报告有疑问，请与舒城县发展和改革委员会办公室联系。地址:舒城县城关镇舒城县人民政府综合楼3楼，联系电话:0564-8621273。</w:t>
      </w:r>
    </w:p>
    <w:p w14:paraId="1A297BCA">
      <w:pPr>
        <w:pStyle w:val="6"/>
        <w:widowControl/>
        <w:numPr>
          <w:ilvl w:val="0"/>
          <w:numId w:val="1"/>
        </w:numPr>
        <w:shd w:val="clear" w:color="auto" w:fill="FFFFFF"/>
        <w:spacing w:beforeAutospacing="0" w:afterAutospacing="0"/>
        <w:ind w:firstLine="420"/>
        <w:jc w:val="both"/>
        <w:rPr>
          <w:rFonts w:hint="eastAsia" w:ascii="黑体" w:hAnsi="黑体" w:eastAsia="黑体" w:cs="宋体"/>
          <w:bCs/>
          <w:color w:val="333333"/>
          <w:sz w:val="32"/>
          <w:szCs w:val="32"/>
          <w:shd w:val="clear" w:color="auto" w:fill="FFFFFF"/>
        </w:rPr>
      </w:pPr>
      <w:r>
        <w:rPr>
          <w:rFonts w:hint="eastAsia" w:ascii="黑体" w:hAnsi="黑体" w:eastAsia="黑体" w:cs="宋体"/>
          <w:bCs/>
          <w:color w:val="333333"/>
          <w:sz w:val="32"/>
          <w:szCs w:val="32"/>
          <w:shd w:val="clear" w:color="auto" w:fill="FFFFFF"/>
        </w:rPr>
        <w:t>总体情况</w:t>
      </w:r>
    </w:p>
    <w:p w14:paraId="27433F6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eastAsia" w:ascii="楷体_GB2312" w:hAnsi="Times New Roman" w:eastAsia="楷体_GB2312" w:cs="楷体_GB2312"/>
          <w:b/>
          <w:bCs/>
          <w:i w:val="0"/>
          <w:iCs w:val="0"/>
          <w:caps w:val="0"/>
          <w:color w:val="000000"/>
          <w:spacing w:val="0"/>
          <w:sz w:val="32"/>
          <w:szCs w:val="32"/>
          <w:shd w:val="clear" w:fill="FFFFFF"/>
          <w:lang w:eastAsia="zh-CN"/>
        </w:rPr>
      </w:pPr>
      <w:r>
        <w:rPr>
          <w:rFonts w:hint="eastAsia" w:ascii="楷体_GB2312" w:hAnsi="Times New Roman" w:eastAsia="楷体_GB2312" w:cs="楷体_GB2312"/>
          <w:b/>
          <w:bCs/>
          <w:i w:val="0"/>
          <w:iCs w:val="0"/>
          <w:caps w:val="0"/>
          <w:color w:val="000000"/>
          <w:spacing w:val="0"/>
          <w:sz w:val="32"/>
          <w:szCs w:val="32"/>
          <w:shd w:val="clear" w:fill="FFFFFF"/>
          <w:lang w:eastAsia="zh-CN"/>
        </w:rPr>
        <w:t>（一）</w:t>
      </w:r>
      <w:r>
        <w:rPr>
          <w:rFonts w:hint="eastAsia" w:ascii="楷体_GB2312" w:hAnsi="Times New Roman" w:eastAsia="楷体_GB2312" w:cs="楷体_GB2312"/>
          <w:b/>
          <w:bCs/>
          <w:i w:val="0"/>
          <w:iCs w:val="0"/>
          <w:caps w:val="0"/>
          <w:color w:val="000000"/>
          <w:spacing w:val="0"/>
          <w:sz w:val="32"/>
          <w:szCs w:val="32"/>
          <w:shd w:val="clear" w:fill="FFFFFF"/>
        </w:rPr>
        <w:t>主动公开</w:t>
      </w:r>
      <w:r>
        <w:rPr>
          <w:rFonts w:hint="eastAsia" w:ascii="楷体_GB2312" w:hAnsi="Times New Roman" w:eastAsia="楷体_GB2312" w:cs="楷体_GB2312"/>
          <w:b/>
          <w:bCs/>
          <w:i w:val="0"/>
          <w:iCs w:val="0"/>
          <w:caps w:val="0"/>
          <w:color w:val="000000"/>
          <w:spacing w:val="0"/>
          <w:sz w:val="32"/>
          <w:szCs w:val="32"/>
          <w:shd w:val="clear" w:fill="FFFFFF"/>
          <w:lang w:eastAsia="zh-CN"/>
        </w:rPr>
        <w:t>情况</w:t>
      </w:r>
    </w:p>
    <w:p w14:paraId="133472B0">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pPr>
      <w:r>
        <w:rPr>
          <w:rFonts w:hint="eastAsia" w:ascii="仿宋_GB2312" w:hAnsi="宋体" w:eastAsia="仿宋_GB2312" w:cs="仿宋_GB2312"/>
          <w:b w:val="0"/>
          <w:bCs w:val="0"/>
          <w:i w:val="0"/>
          <w:iCs w:val="0"/>
          <w:caps w:val="0"/>
          <w:color w:val="000000"/>
          <w:spacing w:val="0"/>
          <w:kern w:val="0"/>
          <w:sz w:val="32"/>
          <w:szCs w:val="32"/>
          <w:shd w:val="clear" w:fill="FFFFFF"/>
          <w:lang w:val="en-US" w:eastAsia="zh-CN" w:bidi="ar"/>
        </w:rPr>
        <w:t>今年以来，县发改委高度重视政府信息公开工作，对政策文件、重点领域、民生实事等信息及时进行更新，加强信息公开建设梳理整改，梳理本单位20</w:t>
      </w:r>
      <w:r>
        <w:rPr>
          <w:rFonts w:hint="default" w:ascii="仿宋_GB2312" w:hAnsi="宋体" w:eastAsia="仿宋_GB2312" w:cs="仿宋_GB2312"/>
          <w:b w:val="0"/>
          <w:bCs w:val="0"/>
          <w:i w:val="0"/>
          <w:iCs w:val="0"/>
          <w:caps w:val="0"/>
          <w:color w:val="000000"/>
          <w:spacing w:val="0"/>
          <w:kern w:val="0"/>
          <w:sz w:val="32"/>
          <w:szCs w:val="32"/>
          <w:shd w:val="clear" w:fill="FFFFFF"/>
          <w:lang w:val="en-US" w:eastAsia="zh-CN" w:bidi="ar"/>
        </w:rPr>
        <w:t>16</w:t>
      </w:r>
      <w:r>
        <w:rPr>
          <w:rFonts w:hint="eastAsia" w:ascii="仿宋_GB2312" w:hAnsi="宋体" w:eastAsia="仿宋_GB2312" w:cs="仿宋_GB2312"/>
          <w:b w:val="0"/>
          <w:bCs w:val="0"/>
          <w:i w:val="0"/>
          <w:iCs w:val="0"/>
          <w:caps w:val="0"/>
          <w:color w:val="000000"/>
          <w:spacing w:val="0"/>
          <w:kern w:val="0"/>
          <w:sz w:val="32"/>
          <w:szCs w:val="32"/>
          <w:shd w:val="clear" w:fill="FFFFFF"/>
          <w:lang w:val="en-US" w:eastAsia="zh-CN" w:bidi="ar"/>
        </w:rPr>
        <w:t>年以来信息公开内容，对过期政策文件栏目进行清理，规范公开操作要素</w:t>
      </w:r>
      <w:r>
        <w:rPr>
          <w:rFonts w:hint="default" w:ascii="仿宋_GB2312" w:hAnsi="宋体" w:eastAsia="仿宋_GB2312" w:cs="仿宋_GB2312"/>
          <w:b w:val="0"/>
          <w:bCs w:val="0"/>
          <w:i w:val="0"/>
          <w:iCs w:val="0"/>
          <w:caps w:val="0"/>
          <w:color w:val="000000"/>
          <w:spacing w:val="0"/>
          <w:kern w:val="0"/>
          <w:sz w:val="32"/>
          <w:szCs w:val="32"/>
          <w:shd w:val="clear" w:fill="FFFFFF"/>
          <w:lang w:val="en-US" w:eastAsia="zh-CN" w:bidi="ar"/>
        </w:rPr>
        <w:t>202</w:t>
      </w:r>
      <w:r>
        <w:rPr>
          <w:rFonts w:hint="eastAsia" w:ascii="仿宋_GB2312" w:hAnsi="宋体" w:eastAsia="仿宋_GB2312" w:cs="仿宋_GB2312"/>
          <w:b w:val="0"/>
          <w:bCs w:val="0"/>
          <w:i w:val="0"/>
          <w:iCs w:val="0"/>
          <w:caps w:val="0"/>
          <w:color w:val="000000"/>
          <w:spacing w:val="0"/>
          <w:kern w:val="0"/>
          <w:sz w:val="32"/>
          <w:szCs w:val="32"/>
          <w:shd w:val="clear" w:fill="FFFFFF"/>
          <w:lang w:val="en-US" w:eastAsia="zh-CN" w:bidi="ar"/>
        </w:rPr>
        <w:t>5年我委共发布政府信息</w:t>
      </w:r>
      <w:r>
        <w:rPr>
          <w:rFonts w:hint="default" w:ascii="仿宋_GB2312" w:hAnsi="宋体" w:eastAsia="仿宋_GB2312" w:cs="仿宋_GB2312"/>
          <w:b w:val="0"/>
          <w:bCs w:val="0"/>
          <w:i w:val="0"/>
          <w:iCs w:val="0"/>
          <w:caps w:val="0"/>
          <w:color w:val="000000"/>
          <w:spacing w:val="0"/>
          <w:kern w:val="0"/>
          <w:sz w:val="32"/>
          <w:szCs w:val="32"/>
          <w:shd w:val="clear" w:fill="FFFFFF"/>
          <w:lang w:val="en-US" w:eastAsia="zh-CN" w:bidi="ar"/>
        </w:rPr>
        <w:t>576</w:t>
      </w:r>
      <w:r>
        <w:rPr>
          <w:rFonts w:hint="eastAsia" w:ascii="仿宋_GB2312" w:hAnsi="宋体" w:eastAsia="仿宋_GB2312" w:cs="仿宋_GB2312"/>
          <w:b w:val="0"/>
          <w:bCs w:val="0"/>
          <w:i w:val="0"/>
          <w:iCs w:val="0"/>
          <w:caps w:val="0"/>
          <w:color w:val="000000"/>
          <w:spacing w:val="0"/>
          <w:kern w:val="0"/>
          <w:sz w:val="32"/>
          <w:szCs w:val="32"/>
          <w:shd w:val="clear" w:fill="FFFFFF"/>
          <w:lang w:val="en-US" w:eastAsia="zh-CN" w:bidi="ar"/>
        </w:rPr>
        <w:t>条。着力扩大有效投资，通过召开听证会，并开展相关社会风险评估，发布文件《舒城县政府投资项目管理导则》，并进行解读。积极参加重点领域新闻发布会，以《2025年民生实事政策解读》为主题，就民生实事工作与社会群众</w:t>
      </w:r>
      <w:r>
        <w:rPr>
          <w:rFonts w:hint="eastAsia" w:ascii="仿宋_GB2312" w:hAnsi="宋体" w:eastAsia="仿宋_GB2312" w:cs="仿宋_GB2312"/>
          <w:i w:val="0"/>
          <w:iCs w:val="0"/>
          <w:caps w:val="0"/>
          <w:color w:val="000000"/>
          <w:spacing w:val="0"/>
          <w:kern w:val="0"/>
          <w:sz w:val="32"/>
          <w:szCs w:val="32"/>
          <w:shd w:val="clear" w:fill="FFFFFF"/>
          <w:lang w:val="en-US" w:eastAsia="zh-CN" w:bidi="ar"/>
        </w:rPr>
        <w:t>互动交流，</w:t>
      </w:r>
      <w:r>
        <w:rPr>
          <w:rFonts w:hint="eastAsia" w:ascii="仿宋" w:hAnsi="仿宋" w:eastAsia="仿宋" w:cs="仿宋"/>
          <w:i w:val="0"/>
          <w:iCs w:val="0"/>
          <w:caps w:val="0"/>
          <w:color w:val="000000"/>
          <w:spacing w:val="0"/>
          <w:kern w:val="0"/>
          <w:sz w:val="32"/>
          <w:szCs w:val="32"/>
          <w:shd w:val="clear" w:fill="FFFFFF"/>
          <w:lang w:val="en-US" w:eastAsia="zh-CN" w:bidi="ar"/>
        </w:rPr>
        <w:t>全面展示我县</w:t>
      </w:r>
      <w:r>
        <w:rPr>
          <w:rFonts w:hint="eastAsia" w:ascii="仿宋" w:hAnsi="仿宋" w:eastAsia="仿宋" w:cs="仿宋"/>
          <w:i w:val="0"/>
          <w:iCs w:val="0"/>
          <w:caps w:val="0"/>
          <w:color w:val="000000"/>
          <w:spacing w:val="0"/>
          <w:kern w:val="0"/>
          <w:sz w:val="32"/>
          <w:szCs w:val="32"/>
          <w:lang w:val="en-US" w:eastAsia="zh-CN" w:bidi="ar"/>
        </w:rPr>
        <w:t>2025</w:t>
      </w:r>
      <w:r>
        <w:rPr>
          <w:rFonts w:hint="eastAsia" w:ascii="仿宋" w:hAnsi="仿宋" w:eastAsia="仿宋" w:cs="仿宋"/>
          <w:i w:val="0"/>
          <w:iCs w:val="0"/>
          <w:caps w:val="0"/>
          <w:color w:val="000000"/>
          <w:spacing w:val="0"/>
          <w:kern w:val="0"/>
          <w:sz w:val="32"/>
          <w:szCs w:val="32"/>
          <w:shd w:val="clear" w:fill="FFFFFF"/>
          <w:lang w:val="en-US" w:eastAsia="zh-CN" w:bidi="ar"/>
        </w:rPr>
        <w:t>年度民生工程和经济发展成果。</w:t>
      </w:r>
    </w:p>
    <w:p w14:paraId="66EFBB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ascii="Calibri" w:hAnsi="Calibri" w:cs="Calibri"/>
          <w:i w:val="0"/>
          <w:iCs w:val="0"/>
          <w:caps w:val="0"/>
          <w:color w:val="000000"/>
          <w:spacing w:val="0"/>
          <w:sz w:val="21"/>
          <w:szCs w:val="21"/>
        </w:rPr>
      </w:pPr>
      <w:r>
        <w:rPr>
          <w:rFonts w:ascii="楷体_GB2312" w:hAnsi="Times New Roman" w:eastAsia="楷体_GB2312" w:cs="楷体_GB2312"/>
          <w:b/>
          <w:bCs/>
          <w:i w:val="0"/>
          <w:iCs w:val="0"/>
          <w:caps w:val="0"/>
          <w:color w:val="000000"/>
          <w:spacing w:val="0"/>
          <w:sz w:val="32"/>
          <w:szCs w:val="32"/>
          <w:shd w:val="clear" w:fill="FFFFFF"/>
        </w:rPr>
        <w:t>（</w:t>
      </w:r>
      <w:r>
        <w:rPr>
          <w:rFonts w:hint="eastAsia" w:ascii="楷体_GB2312" w:hAnsi="Times New Roman" w:eastAsia="楷体_GB2312" w:cs="楷体_GB2312"/>
          <w:b/>
          <w:bCs/>
          <w:i w:val="0"/>
          <w:iCs w:val="0"/>
          <w:caps w:val="0"/>
          <w:color w:val="000000"/>
          <w:spacing w:val="0"/>
          <w:sz w:val="32"/>
          <w:szCs w:val="32"/>
          <w:shd w:val="clear" w:fill="FFFFFF"/>
          <w:lang w:eastAsia="zh-CN"/>
        </w:rPr>
        <w:t>二</w:t>
      </w:r>
      <w:r>
        <w:rPr>
          <w:rFonts w:ascii="楷体_GB2312" w:hAnsi="Times New Roman" w:eastAsia="楷体_GB2312" w:cs="楷体_GB2312"/>
          <w:b/>
          <w:bCs/>
          <w:i w:val="0"/>
          <w:iCs w:val="0"/>
          <w:caps w:val="0"/>
          <w:color w:val="000000"/>
          <w:spacing w:val="0"/>
          <w:sz w:val="32"/>
          <w:szCs w:val="32"/>
          <w:shd w:val="clear" w:fill="FFFFFF"/>
        </w:rPr>
        <w:t>）依申请公开。</w:t>
      </w:r>
      <w:r>
        <w:rPr>
          <w:rFonts w:hint="default" w:ascii="Times New Roman" w:hAnsi="Times New Roman" w:cs="Times New Roman"/>
          <w:i w:val="0"/>
          <w:iCs w:val="0"/>
          <w:caps w:val="0"/>
          <w:color w:val="000000"/>
          <w:spacing w:val="0"/>
          <w:sz w:val="32"/>
          <w:szCs w:val="32"/>
          <w:shd w:val="clear" w:fill="FFFFFF"/>
        </w:rPr>
        <w:t>202</w:t>
      </w:r>
      <w:r>
        <w:rPr>
          <w:rFonts w:hint="eastAsia" w:ascii="Times New Roman" w:hAnsi="Times New Roman" w:cs="Times New Roman"/>
          <w:i w:val="0"/>
          <w:iCs w:val="0"/>
          <w:caps w:val="0"/>
          <w:color w:val="000000"/>
          <w:spacing w:val="0"/>
          <w:sz w:val="32"/>
          <w:szCs w:val="32"/>
          <w:shd w:val="clear" w:fill="FFFFFF"/>
          <w:lang w:val="en-US" w:eastAsia="zh-CN"/>
        </w:rPr>
        <w:t>5</w:t>
      </w:r>
      <w:r>
        <w:rPr>
          <w:rFonts w:ascii="仿宋_GB2312" w:hAnsi="Times New Roman" w:eastAsia="仿宋_GB2312" w:cs="仿宋_GB2312"/>
          <w:i w:val="0"/>
          <w:iCs w:val="0"/>
          <w:caps w:val="0"/>
          <w:color w:val="000000"/>
          <w:spacing w:val="0"/>
          <w:sz w:val="32"/>
          <w:szCs w:val="32"/>
          <w:shd w:val="clear" w:fill="FFFFFF"/>
        </w:rPr>
        <w:t>年，我委受理依申请公开</w:t>
      </w:r>
      <w:r>
        <w:rPr>
          <w:rFonts w:hint="eastAsia" w:ascii="仿宋_GB2312" w:hAnsi="Times New Roman" w:eastAsia="仿宋_GB2312" w:cs="仿宋_GB2312"/>
          <w:i w:val="0"/>
          <w:iCs w:val="0"/>
          <w:caps w:val="0"/>
          <w:color w:val="000000"/>
          <w:spacing w:val="0"/>
          <w:sz w:val="32"/>
          <w:szCs w:val="32"/>
          <w:shd w:val="clear" w:fill="FFFFFF"/>
          <w:lang w:val="en-US" w:eastAsia="zh-CN"/>
        </w:rPr>
        <w:t>6</w:t>
      </w:r>
      <w:r>
        <w:rPr>
          <w:rFonts w:hint="eastAsia" w:ascii="仿宋_GB2312" w:hAnsi="Times New Roman" w:eastAsia="仿宋_GB2312" w:cs="仿宋_GB2312"/>
          <w:i w:val="0"/>
          <w:iCs w:val="0"/>
          <w:caps w:val="0"/>
          <w:color w:val="000000"/>
          <w:spacing w:val="0"/>
          <w:sz w:val="32"/>
          <w:szCs w:val="32"/>
          <w:shd w:val="clear" w:fill="FFFFFF"/>
        </w:rPr>
        <w:t>件</w:t>
      </w:r>
      <w:r>
        <w:rPr>
          <w:rFonts w:hint="eastAsia" w:ascii="仿宋_GB2312" w:hAnsi="Times New Roman" w:eastAsia="仿宋_GB2312" w:cs="仿宋_GB2312"/>
          <w:i w:val="0"/>
          <w:iCs w:val="0"/>
          <w:caps w:val="0"/>
          <w:color w:val="000000"/>
          <w:spacing w:val="0"/>
          <w:sz w:val="32"/>
          <w:szCs w:val="32"/>
          <w:shd w:val="clear" w:fill="FFFFFF"/>
          <w:lang w:eastAsia="zh-CN"/>
        </w:rPr>
        <w:t>（其中予以公开</w:t>
      </w:r>
      <w:r>
        <w:rPr>
          <w:rFonts w:hint="eastAsia" w:ascii="仿宋_GB2312" w:hAnsi="Times New Roman" w:eastAsia="仿宋_GB2312" w:cs="仿宋_GB2312"/>
          <w:i w:val="0"/>
          <w:iCs w:val="0"/>
          <w:caps w:val="0"/>
          <w:color w:val="000000"/>
          <w:spacing w:val="0"/>
          <w:sz w:val="32"/>
          <w:szCs w:val="32"/>
          <w:shd w:val="clear" w:fill="FFFFFF"/>
          <w:lang w:val="en-US" w:eastAsia="zh-CN"/>
        </w:rPr>
        <w:t>4件，部分公开1件，无法提供1件）</w:t>
      </w:r>
      <w:r>
        <w:rPr>
          <w:rFonts w:hint="eastAsia" w:ascii="仿宋_GB2312" w:hAnsi="Times New Roman" w:eastAsia="仿宋_GB2312" w:cs="仿宋_GB2312"/>
          <w:i w:val="0"/>
          <w:iCs w:val="0"/>
          <w:caps w:val="0"/>
          <w:color w:val="000000"/>
          <w:spacing w:val="0"/>
          <w:sz w:val="32"/>
          <w:szCs w:val="32"/>
          <w:shd w:val="clear" w:fill="FFFFFF"/>
        </w:rPr>
        <w:t>已全部按期限答复办结。我委在答复申请时，严格按照《中华人民共和国政府信息公开条例》规定出具告知书，未发生政府信息公开行政复议、行政诉讼。</w:t>
      </w:r>
    </w:p>
    <w:p w14:paraId="2527EBA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caps w:val="0"/>
          <w:color w:val="000000"/>
          <w:spacing w:val="0"/>
          <w:sz w:val="21"/>
          <w:szCs w:val="21"/>
        </w:rPr>
      </w:pPr>
      <w:r>
        <w:rPr>
          <w:rFonts w:hint="eastAsia" w:ascii="楷体_GB2312" w:hAnsi="Times New Roman" w:eastAsia="楷体_GB2312" w:cs="楷体_GB2312"/>
          <w:b/>
          <w:bCs/>
          <w:i w:val="0"/>
          <w:iCs w:val="0"/>
          <w:caps w:val="0"/>
          <w:color w:val="000000"/>
          <w:spacing w:val="0"/>
          <w:sz w:val="32"/>
          <w:szCs w:val="32"/>
          <w:shd w:val="clear" w:fill="FFFFFF"/>
        </w:rPr>
        <w:t>（</w:t>
      </w:r>
      <w:r>
        <w:rPr>
          <w:rFonts w:hint="eastAsia" w:ascii="楷体_GB2312" w:hAnsi="Times New Roman" w:eastAsia="楷体_GB2312" w:cs="楷体_GB2312"/>
          <w:b/>
          <w:bCs/>
          <w:i w:val="0"/>
          <w:iCs w:val="0"/>
          <w:caps w:val="0"/>
          <w:color w:val="000000"/>
          <w:spacing w:val="0"/>
          <w:sz w:val="32"/>
          <w:szCs w:val="32"/>
          <w:shd w:val="clear" w:fill="FFFFFF"/>
          <w:lang w:eastAsia="zh-CN"/>
        </w:rPr>
        <w:t>三</w:t>
      </w:r>
      <w:r>
        <w:rPr>
          <w:rFonts w:hint="eastAsia" w:ascii="楷体_GB2312" w:hAnsi="Times New Roman" w:eastAsia="楷体_GB2312" w:cs="楷体_GB2312"/>
          <w:b/>
          <w:bCs/>
          <w:i w:val="0"/>
          <w:iCs w:val="0"/>
          <w:caps w:val="0"/>
          <w:color w:val="000000"/>
          <w:spacing w:val="0"/>
          <w:sz w:val="32"/>
          <w:szCs w:val="32"/>
          <w:shd w:val="clear" w:fill="FFFFFF"/>
        </w:rPr>
        <w:t>）政府信息管理。</w:t>
      </w:r>
      <w:r>
        <w:rPr>
          <w:rFonts w:hint="eastAsia" w:ascii="仿宋_GB2312" w:hAnsi="Times New Roman" w:eastAsia="仿宋_GB2312" w:cs="仿宋_GB2312"/>
          <w:i w:val="0"/>
          <w:iCs w:val="0"/>
          <w:caps w:val="0"/>
          <w:color w:val="000000"/>
          <w:spacing w:val="0"/>
          <w:sz w:val="32"/>
          <w:szCs w:val="32"/>
          <w:shd w:val="clear" w:fill="FFFFFF"/>
        </w:rPr>
        <w:t>根据有关文件精神修订完善政府信息公开审查制度，严格落实保密审查工作，认真落实</w:t>
      </w:r>
      <w:r>
        <w:rPr>
          <w:rFonts w:hint="default" w:ascii="Times New Roman" w:hAnsi="Times New Roman" w:cs="Times New Roman"/>
          <w:i w:val="0"/>
          <w:iCs w:val="0"/>
          <w:caps w:val="0"/>
          <w:color w:val="000000"/>
          <w:spacing w:val="0"/>
          <w:sz w:val="32"/>
          <w:szCs w:val="32"/>
          <w:shd w:val="clear" w:fill="FFFFFF"/>
        </w:rPr>
        <w:t>“</w:t>
      </w:r>
      <w:r>
        <w:rPr>
          <w:rFonts w:hint="eastAsia" w:ascii="仿宋_GB2312" w:hAnsi="Times New Roman" w:eastAsia="仿宋_GB2312" w:cs="仿宋_GB2312"/>
          <w:i w:val="0"/>
          <w:iCs w:val="0"/>
          <w:caps w:val="0"/>
          <w:color w:val="000000"/>
          <w:spacing w:val="0"/>
          <w:sz w:val="32"/>
          <w:szCs w:val="32"/>
          <w:shd w:val="clear" w:fill="FFFFFF"/>
        </w:rPr>
        <w:t>三审三校</w:t>
      </w:r>
      <w:r>
        <w:rPr>
          <w:rFonts w:hint="default" w:ascii="Times New Roman" w:hAnsi="Times New Roman" w:cs="Times New Roman"/>
          <w:i w:val="0"/>
          <w:iCs w:val="0"/>
          <w:caps w:val="0"/>
          <w:color w:val="000000"/>
          <w:spacing w:val="0"/>
          <w:sz w:val="32"/>
          <w:szCs w:val="32"/>
          <w:shd w:val="clear" w:fill="FFFFFF"/>
        </w:rPr>
        <w:t>”</w:t>
      </w:r>
      <w:r>
        <w:rPr>
          <w:rFonts w:hint="eastAsia" w:ascii="仿宋_GB2312" w:hAnsi="Times New Roman" w:eastAsia="仿宋_GB2312" w:cs="仿宋_GB2312"/>
          <w:i w:val="0"/>
          <w:iCs w:val="0"/>
          <w:caps w:val="0"/>
          <w:color w:val="000000"/>
          <w:spacing w:val="0"/>
          <w:sz w:val="32"/>
          <w:szCs w:val="32"/>
          <w:shd w:val="clear" w:fill="FFFFFF"/>
        </w:rPr>
        <w:t>审核制度，确保公开信息内容安全。</w:t>
      </w:r>
    </w:p>
    <w:p w14:paraId="5043952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caps w:val="0"/>
          <w:color w:val="000000"/>
          <w:spacing w:val="0"/>
          <w:sz w:val="21"/>
          <w:szCs w:val="21"/>
        </w:rPr>
      </w:pPr>
      <w:r>
        <w:rPr>
          <w:rFonts w:hint="eastAsia" w:ascii="楷体_GB2312" w:hAnsi="Times New Roman" w:eastAsia="楷体_GB2312" w:cs="楷体_GB2312"/>
          <w:b/>
          <w:bCs/>
          <w:i w:val="0"/>
          <w:iCs w:val="0"/>
          <w:caps w:val="0"/>
          <w:color w:val="000000"/>
          <w:spacing w:val="0"/>
          <w:sz w:val="32"/>
          <w:szCs w:val="32"/>
          <w:shd w:val="clear" w:fill="FFFFFF"/>
        </w:rPr>
        <w:t>（</w:t>
      </w:r>
      <w:r>
        <w:rPr>
          <w:rFonts w:hint="eastAsia" w:ascii="楷体_GB2312" w:hAnsi="Times New Roman" w:eastAsia="楷体_GB2312" w:cs="楷体_GB2312"/>
          <w:b/>
          <w:bCs/>
          <w:i w:val="0"/>
          <w:iCs w:val="0"/>
          <w:caps w:val="0"/>
          <w:color w:val="000000"/>
          <w:spacing w:val="0"/>
          <w:sz w:val="32"/>
          <w:szCs w:val="32"/>
          <w:shd w:val="clear" w:fill="FFFFFF"/>
          <w:lang w:eastAsia="zh-CN"/>
        </w:rPr>
        <w:t>四</w:t>
      </w:r>
      <w:r>
        <w:rPr>
          <w:rFonts w:hint="eastAsia" w:ascii="楷体_GB2312" w:hAnsi="Times New Roman" w:eastAsia="楷体_GB2312" w:cs="楷体_GB2312"/>
          <w:b/>
          <w:bCs/>
          <w:i w:val="0"/>
          <w:iCs w:val="0"/>
          <w:caps w:val="0"/>
          <w:color w:val="000000"/>
          <w:spacing w:val="0"/>
          <w:sz w:val="32"/>
          <w:szCs w:val="32"/>
          <w:shd w:val="clear" w:fill="FFFFFF"/>
        </w:rPr>
        <w:t>）政府信息公开平台建设情况。</w:t>
      </w:r>
      <w:r>
        <w:rPr>
          <w:rFonts w:hint="eastAsia" w:ascii="Times New Roman" w:hAnsi="Times New Roman" w:eastAsia="方正仿宋_GBK" w:cs="Times New Roman"/>
          <w:b w:val="0"/>
          <w:bCs w:val="0"/>
          <w:color w:val="000000"/>
          <w:kern w:val="0"/>
          <w:sz w:val="32"/>
          <w:szCs w:val="32"/>
          <w:lang w:val="en-US" w:eastAsia="zh-CN" w:bidi="ar"/>
        </w:rPr>
        <w:t>我委依托舒城县人民政府网站公开政府信息，加强政府网站内容建设和信息发布审核，进一步提升信息公开平台发布功能，不断优化、规范栏目设置，不断提升信息发布质量和效率，使公开信息格式更规范、内容更严谨、要素更充分、可读性更强。</w:t>
      </w:r>
      <w:r>
        <w:rPr>
          <w:rFonts w:hint="eastAsia" w:ascii="仿宋_GB2312" w:hAnsi="Times New Roman" w:eastAsia="仿宋_GB2312" w:cs="仿宋_GB2312"/>
          <w:i w:val="0"/>
          <w:iCs w:val="0"/>
          <w:caps w:val="0"/>
          <w:color w:val="000000"/>
          <w:spacing w:val="0"/>
          <w:sz w:val="32"/>
          <w:szCs w:val="32"/>
          <w:shd w:val="clear" w:fill="FFFFFF"/>
        </w:rPr>
        <w:t>定期对网站平台进行维护、更新，配合做好上级安全评估和审查工作，保证及时公开信息，并加强政府信息公开的安全运行，做好平台错敏词监管工作，防止泄密事件的发生。</w:t>
      </w:r>
      <w:r>
        <w:rPr>
          <w:rFonts w:hint="eastAsia" w:ascii="Times New Roman" w:hAnsi="Times New Roman" w:eastAsia="方正仿宋_GBK" w:cs="Times New Roman"/>
          <w:b w:val="0"/>
          <w:bCs w:val="0"/>
          <w:color w:val="000000"/>
          <w:kern w:val="0"/>
          <w:sz w:val="32"/>
          <w:szCs w:val="32"/>
          <w:lang w:val="en-US" w:eastAsia="zh-CN" w:bidi="ar"/>
        </w:rPr>
        <w:t>加强政府热线平台建设，2025年政府热线平台共办理热线101件，所有办件均及时反馈答复，满意率100%。</w:t>
      </w:r>
      <w:r>
        <w:rPr>
          <w:rFonts w:hint="default" w:ascii="Times New Roman" w:hAnsi="Times New Roman" w:eastAsia="方正仿宋_GBK" w:cs="Times New Roman"/>
          <w:b w:val="0"/>
          <w:bCs w:val="0"/>
          <w:color w:val="000000"/>
          <w:kern w:val="0"/>
          <w:sz w:val="32"/>
          <w:szCs w:val="32"/>
          <w:lang w:val="en-US" w:eastAsia="zh-CN" w:bidi="ar"/>
        </w:rPr>
        <w:t xml:space="preserve">   </w:t>
      </w:r>
      <w:bookmarkStart w:id="0" w:name="_GoBack"/>
      <w:bookmarkEnd w:id="0"/>
    </w:p>
    <w:p w14:paraId="7D16F7A2">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43" w:firstLineChars="200"/>
        <w:jc w:val="both"/>
        <w:textAlignment w:val="auto"/>
        <w:rPr>
          <w:rFonts w:hint="eastAsia" w:ascii="Times New Roman" w:hAnsi="Times New Roman" w:eastAsia="方正仿宋_GBK" w:cs="Times New Roman"/>
          <w:b w:val="0"/>
          <w:bCs w:val="0"/>
          <w:color w:val="000000"/>
          <w:kern w:val="0"/>
          <w:sz w:val="32"/>
          <w:szCs w:val="32"/>
          <w:lang w:val="en-US" w:eastAsia="zh-CN" w:bidi="ar"/>
        </w:rPr>
      </w:pPr>
      <w:r>
        <w:rPr>
          <w:rFonts w:hint="eastAsia" w:ascii="楷体_GB2312" w:hAnsi="Times New Roman" w:eastAsia="楷体_GB2312" w:cs="楷体_GB2312"/>
          <w:b/>
          <w:bCs/>
          <w:i w:val="0"/>
          <w:iCs w:val="0"/>
          <w:caps w:val="0"/>
          <w:color w:val="000000"/>
          <w:spacing w:val="0"/>
          <w:sz w:val="32"/>
          <w:szCs w:val="32"/>
          <w:shd w:val="clear" w:fill="FFFFFF"/>
        </w:rPr>
        <w:t>（</w:t>
      </w:r>
      <w:r>
        <w:rPr>
          <w:rFonts w:hint="eastAsia" w:ascii="楷体_GB2312" w:hAnsi="Times New Roman" w:eastAsia="楷体_GB2312" w:cs="楷体_GB2312"/>
          <w:b/>
          <w:bCs/>
          <w:i w:val="0"/>
          <w:iCs w:val="0"/>
          <w:caps w:val="0"/>
          <w:color w:val="000000"/>
          <w:spacing w:val="0"/>
          <w:sz w:val="32"/>
          <w:szCs w:val="32"/>
          <w:shd w:val="clear" w:fill="FFFFFF"/>
          <w:lang w:eastAsia="zh-CN"/>
        </w:rPr>
        <w:t>五</w:t>
      </w:r>
      <w:r>
        <w:rPr>
          <w:rFonts w:hint="eastAsia" w:ascii="楷体_GB2312" w:hAnsi="Times New Roman" w:eastAsia="楷体_GB2312" w:cs="楷体_GB2312"/>
          <w:b/>
          <w:bCs/>
          <w:i w:val="0"/>
          <w:iCs w:val="0"/>
          <w:caps w:val="0"/>
          <w:color w:val="000000"/>
          <w:spacing w:val="0"/>
          <w:sz w:val="32"/>
          <w:szCs w:val="32"/>
          <w:shd w:val="clear" w:fill="FFFFFF"/>
        </w:rPr>
        <w:t>）监督保障。</w:t>
      </w:r>
      <w:r>
        <w:rPr>
          <w:rFonts w:hint="eastAsia" w:ascii="Times New Roman" w:hAnsi="Times New Roman" w:eastAsia="方正仿宋_GBK" w:cs="Times New Roman"/>
          <w:b w:val="0"/>
          <w:bCs w:val="0"/>
          <w:color w:val="000000"/>
          <w:kern w:val="0"/>
          <w:sz w:val="32"/>
          <w:szCs w:val="32"/>
          <w:lang w:val="en-US" w:eastAsia="zh-CN" w:bidi="ar"/>
        </w:rPr>
        <w:t>我委对政务公开工作高度重视，并将其纳入年度工作要点。安排专人负责联络、协调及日常事务管理，不断强化与县政务公开办、上级主管部门的交流学习，积极参加业务培训与集中办公。针对县级及上级主管部门反馈的政务公开问题清单，我局迅速响应，积极落实整改。2025年度，我委政务公开工作，未开展社会评议工作，未发生责任追究。</w:t>
      </w:r>
    </w:p>
    <w:p w14:paraId="422AAFE3">
      <w:pPr>
        <w:pStyle w:val="6"/>
        <w:widowControl/>
        <w:shd w:val="clear" w:color="auto" w:fill="FFFFFF"/>
        <w:spacing w:beforeAutospacing="0" w:afterAutospacing="0"/>
        <w:ind w:firstLine="420"/>
        <w:jc w:val="both"/>
        <w:rPr>
          <w:rFonts w:ascii="黑体" w:hAnsi="黑体" w:eastAsia="黑体" w:cs="宋体"/>
          <w:bCs/>
          <w:color w:val="333333"/>
          <w:sz w:val="32"/>
          <w:szCs w:val="32"/>
          <w:shd w:val="clear" w:color="auto" w:fill="FFFFFF"/>
        </w:rPr>
      </w:pPr>
      <w:r>
        <w:rPr>
          <w:rFonts w:hint="eastAsia" w:ascii="黑体" w:hAnsi="黑体" w:eastAsia="黑体" w:cs="宋体"/>
          <w:bCs/>
          <w:color w:val="333333"/>
          <w:sz w:val="32"/>
          <w:szCs w:val="32"/>
          <w:shd w:val="clear" w:color="auto" w:fill="FFFFFF"/>
        </w:rPr>
        <w:t>二、主动公开政府信息情况</w:t>
      </w:r>
    </w:p>
    <w:tbl>
      <w:tblPr>
        <w:tblStyle w:val="7"/>
        <w:tblW w:w="9740" w:type="dxa"/>
        <w:jc w:val="center"/>
        <w:tblLayout w:type="fixed"/>
        <w:tblCellMar>
          <w:top w:w="0" w:type="dxa"/>
          <w:left w:w="0" w:type="dxa"/>
          <w:bottom w:w="0" w:type="dxa"/>
          <w:right w:w="0" w:type="dxa"/>
        </w:tblCellMar>
      </w:tblPr>
      <w:tblGrid>
        <w:gridCol w:w="2435"/>
        <w:gridCol w:w="2435"/>
        <w:gridCol w:w="2435"/>
        <w:gridCol w:w="2435"/>
      </w:tblGrid>
      <w:tr w14:paraId="66AD868F">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64CD458A">
            <w:pPr>
              <w:widowControl/>
              <w:wordWrap w:val="0"/>
              <w:jc w:val="center"/>
            </w:pPr>
            <w:r>
              <w:rPr>
                <w:rFonts w:hint="eastAsia" w:ascii="宋体" w:hAnsi="宋体" w:eastAsia="宋体" w:cs="宋体"/>
                <w:color w:val="000000"/>
                <w:kern w:val="0"/>
                <w:sz w:val="20"/>
                <w:szCs w:val="20"/>
              </w:rPr>
              <w:t>第二十条第（一）项</w:t>
            </w:r>
          </w:p>
        </w:tc>
      </w:tr>
      <w:tr w14:paraId="3CF19386">
        <w:tblPrEx>
          <w:tblCellMar>
            <w:top w:w="0" w:type="dxa"/>
            <w:left w:w="0" w:type="dxa"/>
            <w:bottom w:w="0" w:type="dxa"/>
            <w:right w:w="0" w:type="dxa"/>
          </w:tblCellMar>
        </w:tblPrEx>
        <w:trPr>
          <w:trHeight w:val="325"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E1CC441">
            <w:pPr>
              <w:widowControl/>
              <w:wordWrap w:val="0"/>
              <w:jc w:val="center"/>
            </w:pPr>
            <w:r>
              <w:rPr>
                <w:rFonts w:hint="eastAsia" w:ascii="宋体" w:hAnsi="宋体" w:eastAsia="宋体" w:cs="宋体"/>
                <w:color w:val="000000"/>
                <w:kern w:val="0"/>
                <w:sz w:val="20"/>
                <w:szCs w:val="20"/>
              </w:rPr>
              <w:t>信息内容</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45D6D6A0">
            <w:pPr>
              <w:widowControl/>
              <w:wordWrap w:val="0"/>
              <w:jc w:val="center"/>
            </w:pPr>
            <w:r>
              <w:rPr>
                <w:rFonts w:hint="eastAsia" w:ascii="宋体" w:hAnsi="宋体" w:eastAsia="宋体" w:cs="宋体"/>
                <w:color w:val="000000"/>
                <w:kern w:val="0"/>
                <w:sz w:val="20"/>
                <w:szCs w:val="20"/>
              </w:rPr>
              <w:t>本年</w:t>
            </w:r>
            <w:r>
              <w:rPr>
                <w:rFonts w:hint="eastAsia" w:ascii="宋体" w:hAnsi="宋体" w:eastAsia="宋体" w:cs="宋体"/>
                <w:kern w:val="0"/>
                <w:sz w:val="20"/>
                <w:szCs w:val="20"/>
              </w:rPr>
              <w:t>制发件数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3361C4F6">
            <w:pPr>
              <w:widowControl/>
              <w:wordWrap w:val="0"/>
              <w:jc w:val="center"/>
            </w:pPr>
            <w:r>
              <w:rPr>
                <w:rFonts w:hint="eastAsia" w:ascii="宋体" w:hAnsi="宋体" w:eastAsia="宋体" w:cs="宋体"/>
                <w:color w:val="000000"/>
                <w:kern w:val="0"/>
                <w:sz w:val="20"/>
                <w:szCs w:val="20"/>
              </w:rPr>
              <w:t>本年废止件数</w:t>
            </w:r>
          </w:p>
        </w:tc>
        <w:tc>
          <w:tcPr>
            <w:tcW w:w="2435"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22713310">
            <w:pPr>
              <w:widowControl/>
              <w:wordWrap w:val="0"/>
              <w:jc w:val="center"/>
            </w:pPr>
            <w:r>
              <w:rPr>
                <w:rFonts w:hint="eastAsia" w:ascii="宋体" w:hAnsi="宋体" w:eastAsia="宋体" w:cs="宋体"/>
                <w:color w:val="000000"/>
                <w:kern w:val="0"/>
                <w:sz w:val="20"/>
                <w:szCs w:val="20"/>
              </w:rPr>
              <w:t>现行有效件</w:t>
            </w:r>
            <w:r>
              <w:rPr>
                <w:rFonts w:hint="eastAsia" w:ascii="宋体" w:hAnsi="宋体" w:eastAsia="宋体" w:cs="宋体"/>
                <w:kern w:val="0"/>
                <w:sz w:val="20"/>
                <w:szCs w:val="20"/>
              </w:rPr>
              <w:t>数</w:t>
            </w:r>
          </w:p>
        </w:tc>
      </w:tr>
      <w:tr w14:paraId="3141DB38">
        <w:tblPrEx>
          <w:tblCellMar>
            <w:top w:w="0" w:type="dxa"/>
            <w:left w:w="0" w:type="dxa"/>
            <w:bottom w:w="0" w:type="dxa"/>
            <w:right w:w="0" w:type="dxa"/>
          </w:tblCellMar>
        </w:tblPrEx>
        <w:trPr>
          <w:trHeight w:val="9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CBF8824">
            <w:pPr>
              <w:widowControl/>
              <w:wordWrap w:val="0"/>
              <w:jc w:val="left"/>
            </w:pPr>
            <w:r>
              <w:rPr>
                <w:rFonts w:hint="eastAsia" w:ascii="宋体" w:hAnsi="宋体" w:eastAsia="宋体" w:cs="宋体"/>
                <w:color w:val="000000"/>
                <w:kern w:val="0"/>
                <w:sz w:val="20"/>
                <w:szCs w:val="20"/>
              </w:rPr>
              <w:t>规章</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7396E029">
            <w:pPr>
              <w:widowControl/>
              <w:wordWrap w:val="0"/>
              <w:jc w:val="center"/>
              <w:rPr>
                <w:rFonts w:hint="eastAsia" w:eastAsiaTheme="minorEastAsia"/>
                <w:lang w:val="en-US" w:eastAsia="zh-CN"/>
              </w:rPr>
            </w:pPr>
            <w:r>
              <w:rPr>
                <w:rFonts w:hint="eastAsia"/>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38381281">
            <w:pPr>
              <w:widowControl/>
              <w:wordWrap w:val="0"/>
              <w:jc w:val="center"/>
              <w:rPr>
                <w:rFonts w:hint="eastAsia" w:eastAsiaTheme="minorEastAsia"/>
                <w:lang w:val="en-US" w:eastAsia="zh-CN"/>
              </w:rPr>
            </w:pPr>
            <w:r>
              <w:rPr>
                <w:rFonts w:hint="eastAsia"/>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01A04DEF">
            <w:pPr>
              <w:widowControl/>
              <w:wordWrap w:val="0"/>
              <w:jc w:val="center"/>
              <w:rPr>
                <w:rFonts w:hint="eastAsia" w:eastAsiaTheme="minorEastAsia"/>
                <w:lang w:val="en-US" w:eastAsia="zh-CN"/>
              </w:rPr>
            </w:pPr>
            <w:r>
              <w:rPr>
                <w:rFonts w:hint="eastAsia"/>
                <w:lang w:val="en-US" w:eastAsia="zh-CN"/>
              </w:rPr>
              <w:t>0</w:t>
            </w:r>
          </w:p>
        </w:tc>
      </w:tr>
      <w:tr w14:paraId="5F6E636D">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329FFE5">
            <w:pPr>
              <w:widowControl/>
              <w:wordWrap w:val="0"/>
              <w:jc w:val="left"/>
            </w:pPr>
            <w:r>
              <w:rPr>
                <w:rFonts w:hint="eastAsia" w:ascii="宋体" w:hAnsi="宋体" w:eastAsia="宋体" w:cs="宋体"/>
                <w:color w:val="000000"/>
                <w:kern w:val="0"/>
                <w:sz w:val="20"/>
                <w:szCs w:val="20"/>
              </w:rPr>
              <w:t>行政规范性文件</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4F7098C6">
            <w:pPr>
              <w:widowControl/>
              <w:wordWrap w:val="0"/>
              <w:jc w:val="center"/>
              <w:rPr>
                <w:rFonts w:hint="eastAsia" w:eastAsiaTheme="minorEastAsia"/>
                <w:lang w:val="en-US" w:eastAsia="zh-CN"/>
              </w:rPr>
            </w:pPr>
            <w:r>
              <w:rPr>
                <w:rFonts w:hint="eastAsia"/>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2F4BC33E">
            <w:pPr>
              <w:widowControl/>
              <w:wordWrap w:val="0"/>
              <w:jc w:val="center"/>
              <w:rPr>
                <w:rFonts w:hint="eastAsia" w:eastAsiaTheme="minorEastAsia"/>
                <w:lang w:val="en-US" w:eastAsia="zh-CN"/>
              </w:rPr>
            </w:pPr>
            <w:r>
              <w:rPr>
                <w:rFonts w:hint="eastAsia"/>
                <w:lang w:val="en-US" w:eastAsia="zh-CN"/>
              </w:rPr>
              <w:t>0</w:t>
            </w:r>
          </w:p>
        </w:tc>
        <w:tc>
          <w:tcPr>
            <w:tcW w:w="2435" w:type="dxa"/>
            <w:tcBorders>
              <w:top w:val="nil"/>
              <w:left w:val="nil"/>
              <w:bottom w:val="single" w:color="auto" w:sz="8" w:space="0"/>
              <w:right w:val="single" w:color="auto" w:sz="8" w:space="0"/>
            </w:tcBorders>
            <w:shd w:val="clear" w:color="auto" w:fill="auto"/>
            <w:tcMar>
              <w:left w:w="57" w:type="dxa"/>
              <w:right w:w="57" w:type="dxa"/>
            </w:tcMar>
            <w:vAlign w:val="center"/>
          </w:tcPr>
          <w:p w14:paraId="49B4A483">
            <w:pPr>
              <w:widowControl/>
              <w:wordWrap w:val="0"/>
              <w:jc w:val="center"/>
              <w:rPr>
                <w:rFonts w:hint="eastAsia" w:eastAsiaTheme="minorEastAsia"/>
                <w:lang w:val="en-US" w:eastAsia="zh-CN"/>
              </w:rPr>
            </w:pPr>
            <w:r>
              <w:rPr>
                <w:rFonts w:hint="eastAsia"/>
                <w:lang w:val="en-US" w:eastAsia="zh-CN"/>
              </w:rPr>
              <w:t>0</w:t>
            </w:r>
          </w:p>
        </w:tc>
      </w:tr>
      <w:tr w14:paraId="042797EB">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4A9C0C1A">
            <w:pPr>
              <w:widowControl/>
              <w:wordWrap w:val="0"/>
              <w:jc w:val="center"/>
            </w:pPr>
            <w:r>
              <w:rPr>
                <w:rFonts w:hint="eastAsia" w:ascii="宋体" w:hAnsi="宋体" w:eastAsia="宋体" w:cs="宋体"/>
                <w:color w:val="000000"/>
                <w:kern w:val="0"/>
                <w:sz w:val="20"/>
                <w:szCs w:val="20"/>
              </w:rPr>
              <w:t>第二十条第（五）项</w:t>
            </w:r>
          </w:p>
        </w:tc>
      </w:tr>
      <w:tr w14:paraId="48ABAC25">
        <w:tblPrEx>
          <w:tblCellMar>
            <w:top w:w="0" w:type="dxa"/>
            <w:left w:w="0" w:type="dxa"/>
            <w:bottom w:w="0" w:type="dxa"/>
            <w:right w:w="0" w:type="dxa"/>
          </w:tblCellMar>
        </w:tblPrEx>
        <w:trPr>
          <w:trHeight w:val="357"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ED988EF">
            <w:pPr>
              <w:widowControl/>
              <w:wordWrap w:val="0"/>
              <w:jc w:val="cente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07D53B6D">
            <w:pPr>
              <w:widowControl/>
              <w:wordWrap w:val="0"/>
              <w:jc w:val="center"/>
            </w:pPr>
            <w:r>
              <w:rPr>
                <w:rFonts w:hint="eastAsia" w:ascii="宋体" w:hAnsi="宋体" w:eastAsia="宋体" w:cs="宋体"/>
                <w:color w:val="000000"/>
                <w:kern w:val="0"/>
                <w:sz w:val="20"/>
                <w:szCs w:val="20"/>
              </w:rPr>
              <w:t>本年处理决定数量</w:t>
            </w:r>
          </w:p>
        </w:tc>
      </w:tr>
      <w:tr w14:paraId="3111DBFF">
        <w:tblPrEx>
          <w:tblCellMar>
            <w:top w:w="0" w:type="dxa"/>
            <w:left w:w="0" w:type="dxa"/>
            <w:bottom w:w="0" w:type="dxa"/>
            <w:right w:w="0" w:type="dxa"/>
          </w:tblCellMar>
        </w:tblPrEx>
        <w:trPr>
          <w:trHeight w:val="9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6EEFA882">
            <w:pPr>
              <w:widowControl/>
              <w:wordWrap w:val="0"/>
              <w:jc w:val="center"/>
            </w:pPr>
            <w:r>
              <w:rPr>
                <w:rFonts w:hint="eastAsia" w:ascii="宋体" w:hAnsi="宋体" w:eastAsia="宋体" w:cs="宋体"/>
                <w:color w:val="000000"/>
                <w:kern w:val="0"/>
                <w:sz w:val="20"/>
                <w:szCs w:val="20"/>
              </w:rPr>
              <w:t>行政许可</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7EAE396A">
            <w:pPr>
              <w:widowControl/>
              <w:wordWrap w:val="0"/>
              <w:jc w:val="center"/>
              <w:rPr>
                <w:rFonts w:hint="default" w:eastAsiaTheme="minorEastAsia"/>
                <w:lang w:val="en-US" w:eastAsia="zh-CN"/>
              </w:rPr>
            </w:pPr>
            <w:r>
              <w:rPr>
                <w:rFonts w:hint="eastAsia"/>
                <w:lang w:val="en-US" w:eastAsia="zh-CN"/>
              </w:rPr>
              <w:t>5</w:t>
            </w:r>
          </w:p>
        </w:tc>
      </w:tr>
      <w:tr w14:paraId="697A2684">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233A425A">
            <w:pPr>
              <w:widowControl/>
              <w:wordWrap w:val="0"/>
              <w:jc w:val="center"/>
            </w:pPr>
            <w:r>
              <w:rPr>
                <w:rFonts w:hint="eastAsia" w:ascii="宋体" w:hAnsi="宋体" w:eastAsia="宋体" w:cs="宋体"/>
                <w:color w:val="000000"/>
                <w:kern w:val="0"/>
                <w:sz w:val="20"/>
                <w:szCs w:val="20"/>
              </w:rPr>
              <w:t>第二十条第（六）项</w:t>
            </w:r>
          </w:p>
        </w:tc>
      </w:tr>
      <w:tr w14:paraId="274014C1">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787D222">
            <w:pPr>
              <w:widowControl/>
              <w:wordWrap w:val="0"/>
              <w:jc w:val="center"/>
            </w:pPr>
            <w:r>
              <w:rPr>
                <w:rFonts w:hint="eastAsia" w:ascii="宋体" w:hAnsi="宋体" w:eastAsia="宋体" w:cs="宋体"/>
                <w:color w:val="000000"/>
                <w:kern w:val="0"/>
                <w:sz w:val="20"/>
                <w:szCs w:val="20"/>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6D1F9302">
            <w:pPr>
              <w:widowControl/>
              <w:wordWrap w:val="0"/>
              <w:jc w:val="center"/>
            </w:pPr>
            <w:r>
              <w:rPr>
                <w:rFonts w:hint="eastAsia" w:ascii="宋体" w:hAnsi="宋体" w:eastAsia="宋体" w:cs="宋体"/>
                <w:color w:val="000000"/>
                <w:kern w:val="0"/>
                <w:sz w:val="20"/>
                <w:szCs w:val="20"/>
              </w:rPr>
              <w:t>本年处理决定数量</w:t>
            </w:r>
          </w:p>
        </w:tc>
      </w:tr>
      <w:tr w14:paraId="32B93B58">
        <w:tblPrEx>
          <w:tblCellMar>
            <w:top w:w="0" w:type="dxa"/>
            <w:left w:w="0" w:type="dxa"/>
            <w:bottom w:w="0" w:type="dxa"/>
            <w:right w:w="0" w:type="dxa"/>
          </w:tblCellMar>
        </w:tblPrEx>
        <w:trPr>
          <w:trHeight w:val="9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235FD89F">
            <w:pPr>
              <w:widowControl/>
              <w:wordWrap w:val="0"/>
              <w:jc w:val="left"/>
            </w:pPr>
            <w:r>
              <w:rPr>
                <w:rFonts w:hint="eastAsia" w:ascii="宋体" w:hAnsi="宋体" w:eastAsia="宋体" w:cs="宋体"/>
                <w:color w:val="000000"/>
                <w:kern w:val="0"/>
                <w:sz w:val="20"/>
                <w:szCs w:val="20"/>
              </w:rPr>
              <w:t>行政处罚</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312AACC7">
            <w:pPr>
              <w:widowControl/>
              <w:wordWrap w:val="0"/>
              <w:jc w:val="center"/>
              <w:rPr>
                <w:rFonts w:hint="eastAsia" w:eastAsiaTheme="minorEastAsia"/>
                <w:lang w:val="en-US" w:eastAsia="zh-CN"/>
              </w:rPr>
            </w:pPr>
            <w:r>
              <w:rPr>
                <w:rFonts w:hint="eastAsia"/>
                <w:lang w:val="en-US" w:eastAsia="zh-CN"/>
              </w:rPr>
              <w:t>0</w:t>
            </w:r>
          </w:p>
        </w:tc>
      </w:tr>
      <w:tr w14:paraId="04BD9280">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1671CE32">
            <w:pPr>
              <w:widowControl/>
              <w:wordWrap w:val="0"/>
              <w:jc w:val="left"/>
            </w:pPr>
            <w:r>
              <w:rPr>
                <w:rFonts w:hint="eastAsia" w:ascii="宋体" w:hAnsi="宋体" w:eastAsia="宋体" w:cs="宋体"/>
                <w:color w:val="000000"/>
                <w:kern w:val="0"/>
                <w:sz w:val="20"/>
                <w:szCs w:val="20"/>
              </w:rPr>
              <w:t>行政强制</w:t>
            </w:r>
          </w:p>
        </w:tc>
        <w:tc>
          <w:tcPr>
            <w:tcW w:w="7305" w:type="dxa"/>
            <w:gridSpan w:val="3"/>
            <w:tcBorders>
              <w:top w:val="nil"/>
              <w:left w:val="nil"/>
              <w:bottom w:val="single" w:color="auto" w:sz="8" w:space="0"/>
              <w:right w:val="single" w:color="auto" w:sz="8" w:space="0"/>
            </w:tcBorders>
            <w:shd w:val="clear" w:color="auto" w:fill="auto"/>
            <w:tcMar>
              <w:left w:w="57" w:type="dxa"/>
              <w:right w:w="57" w:type="dxa"/>
            </w:tcMar>
            <w:vAlign w:val="center"/>
          </w:tcPr>
          <w:p w14:paraId="42EC12C0">
            <w:pPr>
              <w:widowControl/>
              <w:wordWrap w:val="0"/>
              <w:jc w:val="center"/>
              <w:rPr>
                <w:rFonts w:hint="eastAsia" w:eastAsiaTheme="minorEastAsia"/>
                <w:lang w:val="en-US" w:eastAsia="zh-CN"/>
              </w:rPr>
            </w:pPr>
            <w:r>
              <w:rPr>
                <w:rFonts w:hint="eastAsia"/>
                <w:lang w:val="en-US" w:eastAsia="zh-CN"/>
              </w:rPr>
              <w:t>0</w:t>
            </w:r>
          </w:p>
        </w:tc>
      </w:tr>
      <w:tr w14:paraId="070B0DE9">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18B10136">
            <w:pPr>
              <w:widowControl/>
              <w:wordWrap w:val="0"/>
              <w:jc w:val="center"/>
            </w:pPr>
            <w:r>
              <w:rPr>
                <w:rFonts w:hint="eastAsia" w:ascii="宋体" w:hAnsi="宋体" w:eastAsia="宋体" w:cs="宋体"/>
                <w:color w:val="000000"/>
                <w:kern w:val="0"/>
                <w:sz w:val="20"/>
                <w:szCs w:val="20"/>
              </w:rPr>
              <w:t>第二十条第（八）项</w:t>
            </w:r>
          </w:p>
        </w:tc>
      </w:tr>
      <w:tr w14:paraId="1818862F">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36B9717D">
            <w:pPr>
              <w:widowControl/>
              <w:wordWrap w:val="0"/>
              <w:jc w:val="cente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65618495">
            <w:pPr>
              <w:widowControl/>
              <w:wordWrap w:val="0"/>
              <w:jc w:val="center"/>
            </w:pPr>
            <w:r>
              <w:rPr>
                <w:rFonts w:hint="eastAsia" w:ascii="宋体" w:hAnsi="宋体" w:eastAsia="宋体" w:cs="宋体"/>
                <w:color w:val="000000"/>
                <w:kern w:val="0"/>
                <w:sz w:val="20"/>
                <w:szCs w:val="20"/>
              </w:rPr>
              <w:t>本年收费金额（单位：万元）</w:t>
            </w:r>
          </w:p>
        </w:tc>
      </w:tr>
      <w:tr w14:paraId="197DB877">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1128EF3">
            <w:pPr>
              <w:widowControl/>
              <w:wordWrap w:val="0"/>
              <w:jc w:val="left"/>
            </w:pPr>
            <w:r>
              <w:rPr>
                <w:rFonts w:hint="eastAsia" w:ascii="宋体" w:hAnsi="宋体" w:eastAsia="宋体" w:cs="宋体"/>
                <w:color w:val="000000"/>
                <w:kern w:val="0"/>
                <w:sz w:val="20"/>
                <w:szCs w:val="20"/>
              </w:rPr>
              <w:t>行政事业性收费</w:t>
            </w:r>
          </w:p>
        </w:tc>
        <w:tc>
          <w:tcPr>
            <w:tcW w:w="7305" w:type="dxa"/>
            <w:gridSpan w:val="3"/>
            <w:tcBorders>
              <w:top w:val="nil"/>
              <w:left w:val="nil"/>
              <w:bottom w:val="single" w:color="auto" w:sz="8" w:space="0"/>
              <w:right w:val="single" w:color="000000" w:sz="8" w:space="0"/>
            </w:tcBorders>
            <w:shd w:val="clear" w:color="auto" w:fill="auto"/>
            <w:tcMar>
              <w:left w:w="57" w:type="dxa"/>
              <w:right w:w="57" w:type="dxa"/>
            </w:tcMar>
            <w:vAlign w:val="center"/>
          </w:tcPr>
          <w:p w14:paraId="50E7D2F0">
            <w:pPr>
              <w:jc w:val="center"/>
              <w:rPr>
                <w:rFonts w:hint="eastAsia" w:ascii="宋体" w:eastAsiaTheme="minorEastAsia"/>
                <w:sz w:val="24"/>
                <w:lang w:val="en-US" w:eastAsia="zh-CN"/>
              </w:rPr>
            </w:pPr>
            <w:r>
              <w:rPr>
                <w:rFonts w:hint="eastAsia" w:ascii="宋体"/>
                <w:sz w:val="24"/>
                <w:lang w:val="en-US" w:eastAsia="zh-CN"/>
              </w:rPr>
              <w:t>0</w:t>
            </w:r>
          </w:p>
        </w:tc>
      </w:tr>
    </w:tbl>
    <w:p w14:paraId="164792D7">
      <w:pPr>
        <w:widowControl/>
        <w:jc w:val="left"/>
      </w:pPr>
    </w:p>
    <w:p w14:paraId="4C8552E3">
      <w:pPr>
        <w:pStyle w:val="6"/>
        <w:widowControl/>
        <w:shd w:val="clear" w:color="auto" w:fill="FFFFFF"/>
        <w:spacing w:beforeAutospacing="0" w:afterAutospacing="0"/>
        <w:ind w:firstLine="420"/>
        <w:jc w:val="both"/>
        <w:rPr>
          <w:rFonts w:ascii="黑体" w:hAnsi="黑体" w:eastAsia="黑体" w:cs="宋体"/>
          <w:bCs/>
          <w:color w:val="333333"/>
          <w:sz w:val="32"/>
          <w:szCs w:val="32"/>
          <w:shd w:val="clear" w:color="auto" w:fill="FFFFFF"/>
        </w:rPr>
      </w:pPr>
      <w:r>
        <w:rPr>
          <w:rFonts w:hint="eastAsia" w:ascii="黑体" w:hAnsi="黑体" w:eastAsia="黑体" w:cs="宋体"/>
          <w:bCs/>
          <w:color w:val="333333"/>
          <w:sz w:val="32"/>
          <w:szCs w:val="32"/>
          <w:shd w:val="clear" w:color="auto" w:fill="FFFFFF"/>
        </w:rPr>
        <w:t>三、收到和处理政府信息公开申请情况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765"/>
        <w:gridCol w:w="941"/>
        <w:gridCol w:w="3199"/>
        <w:gridCol w:w="685"/>
        <w:gridCol w:w="693"/>
        <w:gridCol w:w="693"/>
        <w:gridCol w:w="693"/>
        <w:gridCol w:w="693"/>
        <w:gridCol w:w="693"/>
        <w:gridCol w:w="693"/>
      </w:tblGrid>
      <w:tr w14:paraId="54CFDF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gridSpan w:val="3"/>
            <w:vMerge w:val="restart"/>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7ABD5FD5">
            <w:pPr>
              <w:widowControl/>
              <w:wordWrap w:val="0"/>
              <w:jc w:val="left"/>
            </w:pPr>
            <w:r>
              <w:rPr>
                <w:rFonts w:ascii="宋体" w:hAnsi="宋体" w:eastAsia="宋体" w:cs="宋体"/>
                <w:kern w:val="0"/>
                <w:sz w:val="20"/>
                <w:szCs w:val="20"/>
              </w:rPr>
              <w:t>（本列数据的勾稽关系为：第一项加第二项之和，等于第三项加第四项之和）</w:t>
            </w:r>
          </w:p>
        </w:tc>
        <w:tc>
          <w:tcPr>
            <w:tcW w:w="4843" w:type="dxa"/>
            <w:gridSpan w:val="7"/>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37933C71">
            <w:pPr>
              <w:widowControl/>
              <w:wordWrap w:val="0"/>
              <w:jc w:val="center"/>
            </w:pPr>
            <w:r>
              <w:rPr>
                <w:rFonts w:hint="eastAsia" w:ascii="宋体" w:hAnsi="宋体" w:eastAsia="宋体" w:cs="宋体"/>
                <w:kern w:val="0"/>
                <w:sz w:val="20"/>
                <w:szCs w:val="20"/>
              </w:rPr>
              <w:t>申请人情况</w:t>
            </w:r>
          </w:p>
        </w:tc>
      </w:tr>
      <w:tr w14:paraId="36AFC3E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34BE2997">
            <w:pPr>
              <w:rPr>
                <w:rFonts w:ascii="宋体"/>
                <w:sz w:val="24"/>
              </w:rPr>
            </w:pPr>
          </w:p>
        </w:tc>
        <w:tc>
          <w:tcPr>
            <w:tcW w:w="685" w:type="dxa"/>
            <w:vMerge w:val="restart"/>
            <w:tcBorders>
              <w:top w:val="nil"/>
              <w:left w:val="nil"/>
              <w:bottom w:val="single" w:color="auto" w:sz="8" w:space="0"/>
              <w:right w:val="single" w:color="auto" w:sz="8" w:space="0"/>
            </w:tcBorders>
            <w:shd w:val="clear" w:color="auto" w:fill="auto"/>
            <w:tcMar>
              <w:left w:w="57" w:type="dxa"/>
              <w:right w:w="57" w:type="dxa"/>
            </w:tcMar>
            <w:vAlign w:val="center"/>
          </w:tcPr>
          <w:p w14:paraId="75F4FE5E">
            <w:pPr>
              <w:widowControl/>
              <w:wordWrap w:val="0"/>
              <w:jc w:val="center"/>
            </w:pPr>
            <w:r>
              <w:rPr>
                <w:rFonts w:hint="eastAsia" w:ascii="宋体" w:hAnsi="宋体" w:eastAsia="宋体" w:cs="宋体"/>
                <w:kern w:val="0"/>
                <w:sz w:val="20"/>
                <w:szCs w:val="20"/>
              </w:rPr>
              <w:t>自然人</w:t>
            </w:r>
          </w:p>
        </w:tc>
        <w:tc>
          <w:tcPr>
            <w:tcW w:w="3465" w:type="dxa"/>
            <w:gridSpan w:val="5"/>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A5EE42D">
            <w:pPr>
              <w:widowControl/>
              <w:wordWrap w:val="0"/>
              <w:jc w:val="center"/>
            </w:pPr>
            <w:r>
              <w:rPr>
                <w:rFonts w:hint="eastAsia" w:ascii="宋体" w:hAnsi="宋体" w:eastAsia="宋体" w:cs="宋体"/>
                <w:kern w:val="0"/>
                <w:sz w:val="20"/>
                <w:szCs w:val="20"/>
              </w:rPr>
              <w:t>法人或其他组织</w:t>
            </w:r>
          </w:p>
        </w:tc>
        <w:tc>
          <w:tcPr>
            <w:tcW w:w="693" w:type="dxa"/>
            <w:vMerge w:val="restart"/>
            <w:tcBorders>
              <w:top w:val="single" w:color="auto" w:sz="8" w:space="0"/>
              <w:left w:val="nil"/>
              <w:bottom w:val="outset" w:color="auto" w:sz="8" w:space="0"/>
              <w:right w:val="single" w:color="auto" w:sz="8" w:space="0"/>
            </w:tcBorders>
            <w:shd w:val="clear" w:color="auto" w:fill="auto"/>
            <w:tcMar>
              <w:left w:w="108" w:type="dxa"/>
              <w:right w:w="108" w:type="dxa"/>
            </w:tcMar>
            <w:vAlign w:val="center"/>
          </w:tcPr>
          <w:p w14:paraId="1EA75BAF">
            <w:pPr>
              <w:widowControl/>
              <w:wordWrap w:val="0"/>
              <w:jc w:val="center"/>
            </w:pPr>
            <w:r>
              <w:rPr>
                <w:rFonts w:hint="eastAsia" w:ascii="宋体" w:hAnsi="宋体" w:eastAsia="宋体" w:cs="宋体"/>
                <w:kern w:val="0"/>
                <w:sz w:val="20"/>
                <w:szCs w:val="20"/>
              </w:rPr>
              <w:t>总计</w:t>
            </w:r>
          </w:p>
        </w:tc>
      </w:tr>
      <w:tr w14:paraId="4E7BE6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gridSpan w:val="3"/>
            <w:vMerge w:val="continue"/>
            <w:tcBorders>
              <w:top w:val="single" w:color="auto" w:sz="8" w:space="0"/>
              <w:left w:val="single" w:color="auto" w:sz="8" w:space="0"/>
              <w:bottom w:val="outset" w:color="auto" w:sz="8" w:space="0"/>
              <w:right w:val="single" w:color="auto" w:sz="8" w:space="0"/>
            </w:tcBorders>
            <w:shd w:val="clear" w:color="auto" w:fill="auto"/>
            <w:tcMar>
              <w:left w:w="108" w:type="dxa"/>
              <w:right w:w="108" w:type="dxa"/>
            </w:tcMar>
            <w:vAlign w:val="center"/>
          </w:tcPr>
          <w:p w14:paraId="2B212989">
            <w:pPr>
              <w:rPr>
                <w:rFonts w:ascii="宋体"/>
                <w:sz w:val="24"/>
              </w:rPr>
            </w:pPr>
          </w:p>
        </w:tc>
        <w:tc>
          <w:tcPr>
            <w:tcW w:w="685" w:type="dxa"/>
            <w:vMerge w:val="continue"/>
            <w:tcBorders>
              <w:top w:val="nil"/>
              <w:left w:val="nil"/>
              <w:bottom w:val="single" w:color="auto" w:sz="8" w:space="0"/>
              <w:right w:val="single" w:color="auto" w:sz="8" w:space="0"/>
            </w:tcBorders>
            <w:shd w:val="clear" w:color="auto" w:fill="auto"/>
            <w:tcMar>
              <w:left w:w="57" w:type="dxa"/>
              <w:right w:w="57" w:type="dxa"/>
            </w:tcMar>
            <w:vAlign w:val="center"/>
          </w:tcPr>
          <w:p w14:paraId="0EE3B522">
            <w:pPr>
              <w:rPr>
                <w:rFonts w:ascii="宋体"/>
                <w:sz w:val="24"/>
              </w:rPr>
            </w:pPr>
          </w:p>
        </w:tc>
        <w:tc>
          <w:tcPr>
            <w:tcW w:w="693" w:type="dxa"/>
            <w:tcBorders>
              <w:top w:val="nil"/>
              <w:left w:val="nil"/>
              <w:bottom w:val="single" w:color="auto" w:sz="8" w:space="0"/>
              <w:right w:val="single" w:color="auto" w:sz="8" w:space="0"/>
            </w:tcBorders>
            <w:shd w:val="clear" w:color="auto" w:fill="auto"/>
            <w:tcMar>
              <w:left w:w="108" w:type="dxa"/>
              <w:right w:w="108" w:type="dxa"/>
            </w:tcMar>
            <w:vAlign w:val="center"/>
          </w:tcPr>
          <w:p w14:paraId="63F17063">
            <w:pPr>
              <w:widowControl/>
              <w:wordWrap w:val="0"/>
              <w:jc w:val="center"/>
            </w:pPr>
            <w:r>
              <w:rPr>
                <w:rFonts w:hint="eastAsia" w:ascii="宋体" w:hAnsi="宋体" w:eastAsia="宋体" w:cs="宋体"/>
                <w:kern w:val="0"/>
                <w:sz w:val="20"/>
                <w:szCs w:val="20"/>
              </w:rPr>
              <w:t>商业</w:t>
            </w:r>
          </w:p>
          <w:p w14:paraId="4F33CF4B">
            <w:pPr>
              <w:widowControl/>
              <w:wordWrap w:val="0"/>
              <w:jc w:val="center"/>
            </w:pPr>
            <w:r>
              <w:rPr>
                <w:rFonts w:hint="eastAsia" w:ascii="宋体" w:hAnsi="宋体" w:eastAsia="宋体" w:cs="宋体"/>
                <w:kern w:val="0"/>
                <w:sz w:val="20"/>
                <w:szCs w:val="20"/>
              </w:rPr>
              <w:t>企业</w:t>
            </w:r>
          </w:p>
        </w:tc>
        <w:tc>
          <w:tcPr>
            <w:tcW w:w="693" w:type="dxa"/>
            <w:tcBorders>
              <w:top w:val="nil"/>
              <w:left w:val="nil"/>
              <w:bottom w:val="single" w:color="auto" w:sz="8" w:space="0"/>
              <w:right w:val="single" w:color="auto" w:sz="8" w:space="0"/>
            </w:tcBorders>
            <w:shd w:val="clear" w:color="auto" w:fill="auto"/>
            <w:tcMar>
              <w:left w:w="108" w:type="dxa"/>
              <w:right w:w="108" w:type="dxa"/>
            </w:tcMar>
            <w:vAlign w:val="center"/>
          </w:tcPr>
          <w:p w14:paraId="2C0C1ECD">
            <w:pPr>
              <w:widowControl/>
              <w:wordWrap w:val="0"/>
              <w:jc w:val="center"/>
            </w:pPr>
            <w:r>
              <w:rPr>
                <w:rFonts w:hint="eastAsia" w:ascii="宋体" w:hAnsi="宋体" w:eastAsia="宋体" w:cs="宋体"/>
                <w:kern w:val="0"/>
                <w:sz w:val="20"/>
                <w:szCs w:val="20"/>
              </w:rPr>
              <w:t>科研</w:t>
            </w:r>
          </w:p>
          <w:p w14:paraId="706F801D">
            <w:pPr>
              <w:widowControl/>
              <w:wordWrap w:val="0"/>
              <w:jc w:val="center"/>
            </w:pPr>
            <w:r>
              <w:rPr>
                <w:rFonts w:hint="eastAsia" w:ascii="宋体" w:hAnsi="宋体" w:eastAsia="宋体" w:cs="宋体"/>
                <w:kern w:val="0"/>
                <w:sz w:val="20"/>
                <w:szCs w:val="20"/>
              </w:rPr>
              <w:t>机构</w:t>
            </w:r>
          </w:p>
        </w:tc>
        <w:tc>
          <w:tcPr>
            <w:tcW w:w="69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BEBDD09">
            <w:pPr>
              <w:widowControl/>
              <w:wordWrap w:val="0"/>
              <w:jc w:val="center"/>
            </w:pPr>
            <w:r>
              <w:rPr>
                <w:rFonts w:hint="eastAsia" w:ascii="宋体" w:hAnsi="宋体" w:eastAsia="宋体" w:cs="宋体"/>
                <w:kern w:val="0"/>
                <w:sz w:val="20"/>
                <w:szCs w:val="20"/>
              </w:rPr>
              <w:t>社会公益组织</w:t>
            </w:r>
          </w:p>
        </w:tc>
        <w:tc>
          <w:tcPr>
            <w:tcW w:w="69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2E11CB37">
            <w:pPr>
              <w:widowControl/>
              <w:wordWrap w:val="0"/>
              <w:jc w:val="center"/>
            </w:pPr>
            <w:r>
              <w:rPr>
                <w:rFonts w:hint="eastAsia" w:ascii="宋体" w:hAnsi="宋体" w:eastAsia="宋体" w:cs="宋体"/>
                <w:kern w:val="0"/>
                <w:sz w:val="20"/>
                <w:szCs w:val="20"/>
              </w:rPr>
              <w:t>法律服务机构</w:t>
            </w:r>
          </w:p>
        </w:tc>
        <w:tc>
          <w:tcPr>
            <w:tcW w:w="69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01827C8B">
            <w:pPr>
              <w:widowControl/>
              <w:wordWrap w:val="0"/>
              <w:jc w:val="center"/>
            </w:pPr>
            <w:r>
              <w:rPr>
                <w:rFonts w:hint="eastAsia" w:ascii="宋体" w:hAnsi="宋体" w:eastAsia="宋体" w:cs="宋体"/>
                <w:kern w:val="0"/>
                <w:sz w:val="20"/>
                <w:szCs w:val="20"/>
              </w:rPr>
              <w:t>其他</w:t>
            </w:r>
          </w:p>
        </w:tc>
        <w:tc>
          <w:tcPr>
            <w:tcW w:w="693" w:type="dxa"/>
            <w:vMerge w:val="continue"/>
            <w:tcBorders>
              <w:top w:val="single" w:color="auto" w:sz="8" w:space="0"/>
              <w:left w:val="nil"/>
              <w:bottom w:val="outset" w:color="auto" w:sz="8" w:space="0"/>
              <w:right w:val="single" w:color="auto" w:sz="8" w:space="0"/>
            </w:tcBorders>
            <w:shd w:val="clear" w:color="auto" w:fill="auto"/>
            <w:tcMar>
              <w:left w:w="108" w:type="dxa"/>
              <w:right w:w="108" w:type="dxa"/>
            </w:tcMar>
            <w:vAlign w:val="center"/>
          </w:tcPr>
          <w:p w14:paraId="074B00EB">
            <w:pPr>
              <w:rPr>
                <w:rFonts w:ascii="宋体"/>
                <w:sz w:val="24"/>
              </w:rPr>
            </w:pPr>
          </w:p>
        </w:tc>
      </w:tr>
      <w:tr w14:paraId="5F4FD8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5A0C7B76">
            <w:pPr>
              <w:widowControl/>
              <w:wordWrap w:val="0"/>
              <w:jc w:val="left"/>
            </w:pPr>
            <w:r>
              <w:rPr>
                <w:rFonts w:hint="eastAsia" w:ascii="宋体" w:hAnsi="宋体" w:eastAsia="宋体" w:cs="宋体"/>
                <w:kern w:val="0"/>
                <w:sz w:val="20"/>
                <w:szCs w:val="20"/>
              </w:rPr>
              <w:t>一、本年新收政府信息公开申请数量</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5289A8AB">
            <w:pPr>
              <w:widowControl/>
              <w:wordWrap w:val="0"/>
              <w:jc w:val="center"/>
              <w:rPr>
                <w:rFonts w:hint="default" w:eastAsiaTheme="minorEastAsia"/>
                <w:lang w:val="en-US" w:eastAsia="zh-CN"/>
              </w:rPr>
            </w:pPr>
            <w:r>
              <w:rPr>
                <w:rFonts w:hint="eastAsia"/>
                <w:lang w:val="en-US" w:eastAsia="zh-CN"/>
              </w:rPr>
              <w:t>6</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CD1333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4B00FA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DB43EB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AEA5EF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D61C2BE">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B34E20F">
            <w:pPr>
              <w:widowControl/>
              <w:wordWrap w:val="0"/>
              <w:jc w:val="center"/>
              <w:rPr>
                <w:rFonts w:hint="default" w:eastAsiaTheme="minorEastAsia"/>
                <w:lang w:val="en-US" w:eastAsia="zh-CN"/>
              </w:rPr>
            </w:pPr>
            <w:r>
              <w:rPr>
                <w:rFonts w:hint="eastAsia"/>
                <w:lang w:val="en-US" w:eastAsia="zh-CN"/>
              </w:rPr>
              <w:t>6</w:t>
            </w:r>
          </w:p>
        </w:tc>
      </w:tr>
      <w:tr w14:paraId="495BF6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4905"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001A1894">
            <w:pPr>
              <w:widowControl/>
              <w:wordWrap w:val="0"/>
              <w:jc w:val="left"/>
            </w:pPr>
            <w:r>
              <w:rPr>
                <w:rFonts w:hint="eastAsia" w:ascii="宋体" w:hAnsi="宋体" w:eastAsia="宋体" w:cs="宋体"/>
                <w:kern w:val="0"/>
                <w:sz w:val="20"/>
                <w:szCs w:val="20"/>
              </w:rPr>
              <w:t>二、上年结转政府信息公开申请数量</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48E37604">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43C19B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E750B7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D4A81CD">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3A915F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02B195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09899CF">
            <w:pPr>
              <w:widowControl/>
              <w:wordWrap w:val="0"/>
              <w:jc w:val="center"/>
              <w:rPr>
                <w:rFonts w:hint="eastAsia" w:eastAsiaTheme="minorEastAsia"/>
                <w:lang w:val="en-US" w:eastAsia="zh-CN"/>
              </w:rPr>
            </w:pPr>
            <w:r>
              <w:rPr>
                <w:rFonts w:hint="eastAsia"/>
                <w:lang w:val="en-US" w:eastAsia="zh-CN"/>
              </w:rPr>
              <w:t>0</w:t>
            </w:r>
          </w:p>
        </w:tc>
      </w:tr>
      <w:tr w14:paraId="1291D5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restart"/>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7DA0BE0">
            <w:pPr>
              <w:widowControl/>
              <w:wordWrap w:val="0"/>
              <w:jc w:val="left"/>
            </w:pPr>
            <w:r>
              <w:rPr>
                <w:rFonts w:hint="eastAsia" w:ascii="宋体" w:hAnsi="宋体" w:eastAsia="宋体" w:cs="宋体"/>
                <w:kern w:val="0"/>
                <w:sz w:val="20"/>
                <w:szCs w:val="20"/>
              </w:rPr>
              <w:t>三、本年度办理结果</w:t>
            </w:r>
          </w:p>
        </w:tc>
        <w:tc>
          <w:tcPr>
            <w:tcW w:w="4140"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1E5CAB19">
            <w:pPr>
              <w:widowControl/>
              <w:wordWrap w:val="0"/>
              <w:jc w:val="left"/>
            </w:pPr>
            <w:r>
              <w:rPr>
                <w:rFonts w:hint="eastAsia" w:ascii="宋体" w:hAnsi="宋体" w:eastAsia="宋体" w:cs="宋体"/>
                <w:kern w:val="0"/>
                <w:sz w:val="20"/>
                <w:szCs w:val="20"/>
              </w:rPr>
              <w:t>（一）予以公开</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7D12E194">
            <w:pPr>
              <w:widowControl/>
              <w:wordWrap w:val="0"/>
              <w:jc w:val="center"/>
              <w:rPr>
                <w:rFonts w:hint="default" w:eastAsiaTheme="minorEastAsia"/>
                <w:lang w:val="en-US" w:eastAsia="zh-CN"/>
              </w:rPr>
            </w:pPr>
            <w:r>
              <w:rPr>
                <w:rFonts w:hint="eastAsia"/>
                <w:lang w:val="en-US" w:eastAsia="zh-CN"/>
              </w:rPr>
              <w:t>4</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DAFC37B">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D27595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3BB60E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DBB0EED">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84C0AC9">
            <w:pPr>
              <w:widowControl/>
              <w:wordWrap w:val="0"/>
              <w:jc w:val="center"/>
              <w:rPr>
                <w:rFonts w:hint="eastAsia" w:eastAsiaTheme="minorEastAsia"/>
                <w:lang w:val="en-US" w:eastAsia="zh-CN"/>
              </w:rPr>
            </w:pPr>
            <w:r>
              <w:rPr>
                <w:rFonts w:hint="eastAsia"/>
                <w:lang w:val="en-US" w:eastAsia="zh-CN"/>
              </w:rPr>
              <w:t>0</w:t>
            </w:r>
          </w:p>
        </w:tc>
        <w:tc>
          <w:tcPr>
            <w:tcW w:w="693"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75912A10">
            <w:pPr>
              <w:widowControl/>
              <w:wordWrap w:val="0"/>
              <w:jc w:val="center"/>
              <w:rPr>
                <w:rFonts w:hint="default" w:eastAsiaTheme="minorEastAsia"/>
                <w:lang w:val="en-US" w:eastAsia="zh-CN"/>
              </w:rPr>
            </w:pPr>
            <w:r>
              <w:rPr>
                <w:rFonts w:hint="eastAsia"/>
                <w:lang w:val="en-US" w:eastAsia="zh-CN"/>
              </w:rPr>
              <w:t>4</w:t>
            </w:r>
          </w:p>
        </w:tc>
      </w:tr>
      <w:tr w14:paraId="258EF7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4691A50C">
            <w:pPr>
              <w:rPr>
                <w:rFonts w:ascii="宋体"/>
                <w:sz w:val="24"/>
              </w:rPr>
            </w:pPr>
          </w:p>
        </w:tc>
        <w:tc>
          <w:tcPr>
            <w:tcW w:w="4140"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02A2D927">
            <w:pPr>
              <w:widowControl/>
              <w:wordWrap w:val="0"/>
              <w:jc w:val="left"/>
            </w:pPr>
            <w:r>
              <w:rPr>
                <w:rFonts w:hint="eastAsia" w:ascii="宋体" w:hAnsi="宋体" w:eastAsia="宋体" w:cs="宋体"/>
                <w:kern w:val="0"/>
                <w:sz w:val="20"/>
                <w:szCs w:val="20"/>
              </w:rPr>
              <w:t>（二）部分公开</w:t>
            </w:r>
            <w:r>
              <w:rPr>
                <w:rFonts w:hint="eastAsia" w:ascii="楷体" w:hAnsi="楷体" w:eastAsia="楷体" w:cs="楷体"/>
                <w:kern w:val="0"/>
                <w:sz w:val="20"/>
                <w:szCs w:val="20"/>
              </w:rPr>
              <w:t>（区分处理的，只计这一情形，不计其他情形）</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6E26277F">
            <w:pPr>
              <w:widowControl/>
              <w:wordWrap w:val="0"/>
              <w:jc w:val="center"/>
              <w:rPr>
                <w:rFonts w:hint="default" w:eastAsiaTheme="minorEastAsia"/>
                <w:lang w:val="en-US" w:eastAsia="zh-CN"/>
              </w:rPr>
            </w:pPr>
            <w:r>
              <w:rPr>
                <w:rFonts w:hint="eastAsia"/>
                <w:lang w:val="en-US" w:eastAsia="zh-CN"/>
              </w:rPr>
              <w:t>1</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C45FCB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F0A51F2">
            <w:pPr>
              <w:widowControl/>
              <w:wordWrap/>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9A42083">
            <w:pPr>
              <w:widowControl/>
              <w:wordWrap/>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AEE0D14">
            <w:pPr>
              <w:widowControl/>
              <w:wordWrap/>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D54EC25">
            <w:pPr>
              <w:widowControl/>
              <w:wordWrap/>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78083D7">
            <w:pPr>
              <w:widowControl/>
              <w:wordWrap/>
              <w:jc w:val="center"/>
              <w:rPr>
                <w:rFonts w:hint="default" w:eastAsiaTheme="minorEastAsia"/>
                <w:lang w:val="en-US" w:eastAsia="zh-CN"/>
              </w:rPr>
            </w:pPr>
            <w:r>
              <w:rPr>
                <w:rFonts w:hint="eastAsia"/>
                <w:lang w:val="en-US" w:eastAsia="zh-CN"/>
              </w:rPr>
              <w:t>1</w:t>
            </w:r>
          </w:p>
        </w:tc>
      </w:tr>
      <w:tr w14:paraId="2024E3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75FF5C17">
            <w:pPr>
              <w:rPr>
                <w:rFonts w:ascii="宋体"/>
                <w:sz w:val="24"/>
              </w:rPr>
            </w:pPr>
          </w:p>
        </w:tc>
        <w:tc>
          <w:tcPr>
            <w:tcW w:w="94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14:paraId="5AD84E77">
            <w:pPr>
              <w:widowControl/>
              <w:wordWrap w:val="0"/>
              <w:jc w:val="left"/>
            </w:pPr>
            <w:r>
              <w:rPr>
                <w:rFonts w:hint="eastAsia" w:ascii="宋体" w:hAnsi="宋体" w:eastAsia="宋体" w:cs="宋体"/>
                <w:kern w:val="0"/>
                <w:sz w:val="20"/>
                <w:szCs w:val="20"/>
              </w:rPr>
              <w:t>（三）不予公开</w:t>
            </w: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650C5C03">
            <w:pPr>
              <w:widowControl/>
              <w:wordWrap w:val="0"/>
              <w:jc w:val="left"/>
            </w:pPr>
            <w:r>
              <w:rPr>
                <w:rFonts w:hint="eastAsia" w:ascii="宋体" w:hAnsi="宋体" w:eastAsia="宋体" w:cs="宋体"/>
                <w:kern w:val="0"/>
                <w:sz w:val="20"/>
                <w:szCs w:val="20"/>
              </w:rPr>
              <w:t>1.属于国家秘密</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482EB77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269F01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4F776F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604B02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3A2AE1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79EC4F2">
            <w:pPr>
              <w:widowControl/>
              <w:wordWrap w:val="0"/>
              <w:jc w:val="center"/>
              <w:rPr>
                <w:rFonts w:hint="eastAsia" w:eastAsiaTheme="minorEastAsia"/>
                <w:lang w:val="en-US" w:eastAsia="zh-CN"/>
              </w:rPr>
            </w:pPr>
            <w:r>
              <w:rPr>
                <w:rFonts w:hint="eastAsia"/>
                <w:lang w:val="en-US" w:eastAsia="zh-CN"/>
              </w:rPr>
              <w:t>0</w:t>
            </w:r>
          </w:p>
        </w:tc>
        <w:tc>
          <w:tcPr>
            <w:tcW w:w="693" w:type="dxa"/>
            <w:tcBorders>
              <w:top w:val="single" w:color="auto" w:sz="8" w:space="0"/>
              <w:left w:val="nil"/>
              <w:bottom w:val="single" w:color="auto" w:sz="8" w:space="0"/>
              <w:right w:val="single" w:color="auto" w:sz="8" w:space="0"/>
            </w:tcBorders>
            <w:shd w:val="clear" w:color="auto" w:fill="auto"/>
            <w:tcMar>
              <w:left w:w="57" w:type="dxa"/>
              <w:right w:w="57" w:type="dxa"/>
            </w:tcMar>
            <w:vAlign w:val="center"/>
          </w:tcPr>
          <w:p w14:paraId="15C75AE5">
            <w:pPr>
              <w:widowControl/>
              <w:wordWrap w:val="0"/>
              <w:jc w:val="center"/>
              <w:rPr>
                <w:rFonts w:hint="eastAsia" w:eastAsiaTheme="minorEastAsia"/>
                <w:lang w:val="en-US" w:eastAsia="zh-CN"/>
              </w:rPr>
            </w:pPr>
            <w:r>
              <w:rPr>
                <w:rFonts w:hint="eastAsia"/>
                <w:lang w:val="en-US" w:eastAsia="zh-CN"/>
              </w:rPr>
              <w:t>0</w:t>
            </w:r>
          </w:p>
        </w:tc>
      </w:tr>
      <w:tr w14:paraId="49AE5F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9314228">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0D1D5F79">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6CC26164">
            <w:pPr>
              <w:widowControl/>
              <w:wordWrap w:val="0"/>
              <w:jc w:val="left"/>
            </w:pPr>
            <w:r>
              <w:rPr>
                <w:rFonts w:hint="eastAsia" w:ascii="宋体" w:hAnsi="宋体" w:eastAsia="宋体" w:cs="宋体"/>
                <w:kern w:val="0"/>
                <w:sz w:val="20"/>
                <w:szCs w:val="20"/>
              </w:rPr>
              <w:t>2.其他法律行政法规禁止公开</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419B142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D616D0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7B9C3B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96768F5">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ACCE15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0920A3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B0790AE">
            <w:pPr>
              <w:widowControl/>
              <w:wordWrap w:val="0"/>
              <w:jc w:val="center"/>
              <w:rPr>
                <w:rFonts w:hint="eastAsia" w:eastAsiaTheme="minorEastAsia"/>
                <w:lang w:val="en-US" w:eastAsia="zh-CN"/>
              </w:rPr>
            </w:pPr>
            <w:r>
              <w:rPr>
                <w:rFonts w:hint="eastAsia"/>
                <w:lang w:val="en-US" w:eastAsia="zh-CN"/>
              </w:rPr>
              <w:t>0</w:t>
            </w:r>
          </w:p>
        </w:tc>
      </w:tr>
      <w:tr w14:paraId="2C50CE8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83" w:hRule="atLeast"/>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0D5282F8">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040C0F33">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5FB79A1F">
            <w:pPr>
              <w:widowControl/>
              <w:wordWrap w:val="0"/>
              <w:jc w:val="left"/>
            </w:pPr>
            <w:r>
              <w:rPr>
                <w:rFonts w:hint="eastAsia" w:ascii="宋体" w:hAnsi="宋体" w:eastAsia="宋体" w:cs="宋体"/>
                <w:kern w:val="0"/>
                <w:sz w:val="20"/>
                <w:szCs w:val="20"/>
              </w:rPr>
              <w:t>3.危及“三安全一稳定”</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662E5FE1">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664F8FB">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F71B21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67C817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17170D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D4EBFF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A843D55">
            <w:pPr>
              <w:widowControl/>
              <w:wordWrap w:val="0"/>
              <w:jc w:val="center"/>
              <w:rPr>
                <w:rFonts w:hint="eastAsia" w:eastAsiaTheme="minorEastAsia"/>
                <w:lang w:val="en-US" w:eastAsia="zh-CN"/>
              </w:rPr>
            </w:pPr>
            <w:r>
              <w:rPr>
                <w:rFonts w:hint="eastAsia"/>
                <w:lang w:val="en-US" w:eastAsia="zh-CN"/>
              </w:rPr>
              <w:t>0</w:t>
            </w:r>
          </w:p>
        </w:tc>
      </w:tr>
      <w:tr w14:paraId="316450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5C8F49D6">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3288DEC5">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3AFFC3FC">
            <w:pPr>
              <w:widowControl/>
              <w:wordWrap w:val="0"/>
              <w:jc w:val="left"/>
            </w:pPr>
            <w:r>
              <w:rPr>
                <w:rFonts w:hint="eastAsia" w:ascii="宋体" w:hAnsi="宋体" w:eastAsia="宋体" w:cs="宋体"/>
                <w:kern w:val="0"/>
                <w:sz w:val="20"/>
                <w:szCs w:val="20"/>
              </w:rPr>
              <w:t>4.保护第三方合法权益</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1A5ECF8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01BE74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4DFFA7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01C3F6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65FFCF4">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EB45C7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3E1A9B3">
            <w:pPr>
              <w:widowControl/>
              <w:wordWrap w:val="0"/>
              <w:jc w:val="center"/>
              <w:rPr>
                <w:rFonts w:hint="eastAsia" w:eastAsiaTheme="minorEastAsia"/>
                <w:lang w:val="en-US" w:eastAsia="zh-CN"/>
              </w:rPr>
            </w:pPr>
            <w:r>
              <w:rPr>
                <w:rFonts w:hint="eastAsia"/>
                <w:lang w:val="en-US" w:eastAsia="zh-CN"/>
              </w:rPr>
              <w:t>0</w:t>
            </w:r>
          </w:p>
        </w:tc>
      </w:tr>
      <w:tr w14:paraId="3D6E5C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296" w:hRule="atLeast"/>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C3905DE">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72AE1D38">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1E5E1FDD">
            <w:pPr>
              <w:widowControl/>
              <w:wordWrap w:val="0"/>
              <w:jc w:val="left"/>
            </w:pPr>
            <w:r>
              <w:rPr>
                <w:rFonts w:hint="eastAsia" w:ascii="宋体" w:hAnsi="宋体" w:eastAsia="宋体" w:cs="宋体"/>
                <w:kern w:val="0"/>
                <w:sz w:val="20"/>
                <w:szCs w:val="20"/>
              </w:rPr>
              <w:t>5.属于三类内部事务信息</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12901921">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809FC0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C1580B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3760B3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E65629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B11B8A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7514E83">
            <w:pPr>
              <w:widowControl/>
              <w:wordWrap w:val="0"/>
              <w:jc w:val="center"/>
              <w:rPr>
                <w:rFonts w:hint="eastAsia" w:eastAsiaTheme="minorEastAsia"/>
                <w:lang w:val="en-US" w:eastAsia="zh-CN"/>
              </w:rPr>
            </w:pPr>
            <w:r>
              <w:rPr>
                <w:rFonts w:hint="eastAsia"/>
                <w:lang w:val="en-US" w:eastAsia="zh-CN"/>
              </w:rPr>
              <w:t>0</w:t>
            </w:r>
          </w:p>
        </w:tc>
      </w:tr>
      <w:tr w14:paraId="0800A0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4150083B">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11FF5B5B">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082FC76F">
            <w:pPr>
              <w:widowControl/>
              <w:wordWrap w:val="0"/>
              <w:jc w:val="left"/>
            </w:pPr>
            <w:r>
              <w:rPr>
                <w:rFonts w:hint="eastAsia" w:ascii="宋体" w:hAnsi="宋体" w:eastAsia="宋体" w:cs="宋体"/>
                <w:kern w:val="0"/>
                <w:sz w:val="20"/>
                <w:szCs w:val="20"/>
              </w:rPr>
              <w:t>6.属于四类过程性信息</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4AC74C5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FF9700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4F5FF3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C84C29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F2DE9D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7E935D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211227C">
            <w:pPr>
              <w:widowControl/>
              <w:wordWrap w:val="0"/>
              <w:jc w:val="center"/>
              <w:rPr>
                <w:rFonts w:hint="eastAsia" w:eastAsiaTheme="minorEastAsia"/>
                <w:lang w:val="en-US" w:eastAsia="zh-CN"/>
              </w:rPr>
            </w:pPr>
            <w:r>
              <w:rPr>
                <w:rFonts w:hint="eastAsia"/>
                <w:lang w:val="en-US" w:eastAsia="zh-CN"/>
              </w:rPr>
              <w:t>0</w:t>
            </w:r>
          </w:p>
        </w:tc>
      </w:tr>
      <w:tr w14:paraId="05392E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7A380C5D">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12DB27D2">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0BB8F799">
            <w:pPr>
              <w:widowControl/>
              <w:wordWrap w:val="0"/>
              <w:jc w:val="left"/>
            </w:pPr>
            <w:r>
              <w:rPr>
                <w:rFonts w:hint="eastAsia" w:ascii="宋体" w:hAnsi="宋体" w:eastAsia="宋体" w:cs="宋体"/>
                <w:kern w:val="0"/>
                <w:sz w:val="20"/>
                <w:szCs w:val="20"/>
              </w:rPr>
              <w:t>7.属于行政执法案卷</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36409631">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6FCA9B5">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48692A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C8AFA1E">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AC58F71">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C58774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772428D">
            <w:pPr>
              <w:widowControl/>
              <w:wordWrap w:val="0"/>
              <w:jc w:val="center"/>
              <w:rPr>
                <w:rFonts w:hint="eastAsia" w:eastAsiaTheme="minorEastAsia"/>
                <w:lang w:val="en-US" w:eastAsia="zh-CN"/>
              </w:rPr>
            </w:pPr>
            <w:r>
              <w:rPr>
                <w:rFonts w:hint="eastAsia"/>
                <w:lang w:val="en-US" w:eastAsia="zh-CN"/>
              </w:rPr>
              <w:t>0</w:t>
            </w:r>
          </w:p>
        </w:tc>
      </w:tr>
      <w:tr w14:paraId="5DAB4C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6BCD5C2">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126E78E0">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185C6DF7">
            <w:pPr>
              <w:widowControl/>
              <w:wordWrap w:val="0"/>
              <w:jc w:val="left"/>
            </w:pPr>
            <w:r>
              <w:rPr>
                <w:rFonts w:hint="eastAsia" w:ascii="宋体" w:hAnsi="宋体" w:eastAsia="宋体" w:cs="宋体"/>
                <w:kern w:val="0"/>
                <w:sz w:val="20"/>
                <w:szCs w:val="20"/>
              </w:rPr>
              <w:t>8.属于行政查询事项</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57627B4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CEC211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42F240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BE2C95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021391D">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E25345D">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396A734">
            <w:pPr>
              <w:widowControl/>
              <w:wordWrap w:val="0"/>
              <w:jc w:val="center"/>
              <w:rPr>
                <w:rFonts w:hint="eastAsia" w:eastAsiaTheme="minorEastAsia"/>
                <w:lang w:val="en-US" w:eastAsia="zh-CN"/>
              </w:rPr>
            </w:pPr>
            <w:r>
              <w:rPr>
                <w:rFonts w:hint="eastAsia"/>
                <w:lang w:val="en-US" w:eastAsia="zh-CN"/>
              </w:rPr>
              <w:t>0</w:t>
            </w:r>
          </w:p>
        </w:tc>
      </w:tr>
      <w:tr w14:paraId="1F386F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27B39C34">
            <w:pPr>
              <w:rPr>
                <w:rFonts w:ascii="宋体"/>
                <w:sz w:val="24"/>
              </w:rPr>
            </w:pPr>
          </w:p>
        </w:tc>
        <w:tc>
          <w:tcPr>
            <w:tcW w:w="94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14:paraId="4905B6B1">
            <w:pPr>
              <w:widowControl/>
              <w:wordWrap w:val="0"/>
              <w:jc w:val="left"/>
            </w:pPr>
            <w:r>
              <w:rPr>
                <w:rFonts w:hint="eastAsia" w:ascii="宋体" w:hAnsi="宋体" w:eastAsia="宋体" w:cs="宋体"/>
                <w:kern w:val="0"/>
                <w:sz w:val="20"/>
                <w:szCs w:val="20"/>
              </w:rPr>
              <w:t>（四）无法提供</w:t>
            </w: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4B872F02">
            <w:pPr>
              <w:widowControl/>
              <w:wordWrap w:val="0"/>
              <w:jc w:val="left"/>
            </w:pPr>
            <w:r>
              <w:rPr>
                <w:rFonts w:hint="eastAsia" w:ascii="宋体" w:hAnsi="宋体" w:eastAsia="宋体" w:cs="宋体"/>
                <w:kern w:val="0"/>
                <w:sz w:val="20"/>
                <w:szCs w:val="20"/>
              </w:rPr>
              <w:t>1.本机关不掌握相关政府信息</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79A9BE77">
            <w:pPr>
              <w:widowControl/>
              <w:wordWrap w:val="0"/>
              <w:jc w:val="center"/>
              <w:rPr>
                <w:rFonts w:hint="default" w:eastAsiaTheme="minorEastAsia"/>
                <w:lang w:val="en-US" w:eastAsia="zh-CN"/>
              </w:rPr>
            </w:pPr>
            <w:r>
              <w:rPr>
                <w:rFonts w:hint="eastAsia"/>
                <w:lang w:val="en-US" w:eastAsia="zh-CN"/>
              </w:rPr>
              <w:t>1</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5EF4D65">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617824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E7272A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FC8A6C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B795125">
            <w:pPr>
              <w:widowControl/>
              <w:wordWrap w:val="0"/>
              <w:jc w:val="center"/>
              <w:rPr>
                <w:rFonts w:hint="default"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FEC42D4">
            <w:pPr>
              <w:widowControl/>
              <w:wordWrap w:val="0"/>
              <w:jc w:val="center"/>
              <w:rPr>
                <w:rFonts w:hint="default" w:eastAsiaTheme="minorEastAsia"/>
                <w:lang w:val="en-US" w:eastAsia="zh-CN"/>
              </w:rPr>
            </w:pPr>
            <w:r>
              <w:rPr>
                <w:rFonts w:hint="eastAsia"/>
                <w:lang w:val="en-US" w:eastAsia="zh-CN"/>
              </w:rPr>
              <w:t>1</w:t>
            </w:r>
          </w:p>
        </w:tc>
      </w:tr>
      <w:tr w14:paraId="03EE035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2E6B480F">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4351E162">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7D577D83">
            <w:pPr>
              <w:widowControl/>
              <w:wordWrap w:val="0"/>
              <w:jc w:val="left"/>
            </w:pPr>
            <w:r>
              <w:rPr>
                <w:rFonts w:hint="eastAsia" w:ascii="宋体" w:hAnsi="宋体" w:eastAsia="宋体" w:cs="宋体"/>
                <w:kern w:val="0"/>
                <w:sz w:val="20"/>
                <w:szCs w:val="20"/>
              </w:rPr>
              <w:t>2.没有现成信息需要另行制作</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68D0D51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E5B6415">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74DEF2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54FC81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72E442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6849E1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4AE8F53">
            <w:pPr>
              <w:widowControl/>
              <w:wordWrap w:val="0"/>
              <w:jc w:val="center"/>
              <w:rPr>
                <w:rFonts w:hint="eastAsia" w:eastAsiaTheme="minorEastAsia"/>
                <w:lang w:val="en-US" w:eastAsia="zh-CN"/>
              </w:rPr>
            </w:pPr>
            <w:r>
              <w:rPr>
                <w:rFonts w:hint="eastAsia"/>
                <w:lang w:val="en-US" w:eastAsia="zh-CN"/>
              </w:rPr>
              <w:t>0</w:t>
            </w:r>
          </w:p>
        </w:tc>
      </w:tr>
      <w:tr w14:paraId="644E16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1A618301">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553D6CA6">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55D2D1FA">
            <w:pPr>
              <w:widowControl/>
              <w:wordWrap w:val="0"/>
              <w:jc w:val="left"/>
            </w:pPr>
            <w:r>
              <w:rPr>
                <w:rFonts w:hint="eastAsia" w:ascii="宋体" w:hAnsi="宋体" w:eastAsia="宋体" w:cs="宋体"/>
                <w:kern w:val="0"/>
                <w:sz w:val="20"/>
                <w:szCs w:val="20"/>
              </w:rPr>
              <w:t>3.补正后申请内容仍不明确</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4315E6AE">
            <w:pPr>
              <w:widowControl/>
              <w:wordWrap w:val="0"/>
              <w:jc w:val="center"/>
              <w:rPr>
                <w:rFonts w:hint="default"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9BF8DD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196321D">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27BEB5B">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E8CCB5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C27004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2222B25">
            <w:pPr>
              <w:widowControl/>
              <w:wordWrap w:val="0"/>
              <w:jc w:val="center"/>
              <w:rPr>
                <w:rFonts w:hint="eastAsia" w:eastAsiaTheme="minorEastAsia"/>
                <w:lang w:val="en-US" w:eastAsia="zh-CN"/>
              </w:rPr>
            </w:pPr>
            <w:r>
              <w:rPr>
                <w:rFonts w:hint="eastAsia"/>
                <w:lang w:val="en-US" w:eastAsia="zh-CN"/>
              </w:rPr>
              <w:t>0</w:t>
            </w:r>
          </w:p>
        </w:tc>
      </w:tr>
      <w:tr w14:paraId="7F2C998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7D56B8F0">
            <w:pPr>
              <w:rPr>
                <w:rFonts w:ascii="宋体"/>
                <w:sz w:val="24"/>
              </w:rPr>
            </w:pPr>
          </w:p>
        </w:tc>
        <w:tc>
          <w:tcPr>
            <w:tcW w:w="941" w:type="dxa"/>
            <w:vMerge w:val="restart"/>
            <w:tcBorders>
              <w:top w:val="nil"/>
              <w:left w:val="nil"/>
              <w:bottom w:val="outset" w:color="auto" w:sz="8" w:space="0"/>
              <w:right w:val="single" w:color="auto" w:sz="8" w:space="0"/>
            </w:tcBorders>
            <w:shd w:val="clear" w:color="auto" w:fill="auto"/>
            <w:tcMar>
              <w:left w:w="57" w:type="dxa"/>
              <w:right w:w="57" w:type="dxa"/>
            </w:tcMar>
            <w:vAlign w:val="center"/>
          </w:tcPr>
          <w:p w14:paraId="1A7ADE25">
            <w:pPr>
              <w:widowControl/>
              <w:wordWrap w:val="0"/>
              <w:jc w:val="left"/>
            </w:pPr>
            <w:r>
              <w:rPr>
                <w:rFonts w:hint="eastAsia" w:ascii="宋体" w:hAnsi="宋体" w:eastAsia="宋体" w:cs="宋体"/>
                <w:kern w:val="0"/>
                <w:sz w:val="20"/>
                <w:szCs w:val="20"/>
              </w:rPr>
              <w:t>（五）不予处理</w:t>
            </w: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64844A7E">
            <w:pPr>
              <w:widowControl/>
              <w:wordWrap w:val="0"/>
              <w:jc w:val="left"/>
            </w:pPr>
            <w:r>
              <w:rPr>
                <w:rFonts w:hint="eastAsia" w:ascii="宋体" w:hAnsi="宋体" w:eastAsia="宋体" w:cs="宋体"/>
                <w:kern w:val="0"/>
                <w:sz w:val="20"/>
                <w:szCs w:val="20"/>
              </w:rPr>
              <w:t>1.信访举报投诉类申请</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120A886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C9B1EC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BA7759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235B15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4EABC2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69BFBD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1CC6E2E">
            <w:pPr>
              <w:widowControl/>
              <w:wordWrap w:val="0"/>
              <w:jc w:val="center"/>
              <w:rPr>
                <w:rFonts w:hint="eastAsia" w:eastAsiaTheme="minorEastAsia"/>
                <w:lang w:val="en-US" w:eastAsia="zh-CN"/>
              </w:rPr>
            </w:pPr>
            <w:r>
              <w:rPr>
                <w:rFonts w:hint="eastAsia"/>
                <w:lang w:val="en-US" w:eastAsia="zh-CN"/>
              </w:rPr>
              <w:t>0</w:t>
            </w:r>
          </w:p>
        </w:tc>
      </w:tr>
      <w:tr w14:paraId="620B91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656C9DCF">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7B9FBBAE">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03BC87D8">
            <w:pPr>
              <w:widowControl/>
              <w:wordWrap w:val="0"/>
              <w:jc w:val="left"/>
            </w:pPr>
            <w:r>
              <w:rPr>
                <w:rFonts w:hint="eastAsia" w:ascii="宋体" w:hAnsi="宋体" w:eastAsia="宋体" w:cs="宋体"/>
                <w:kern w:val="0"/>
                <w:sz w:val="20"/>
                <w:szCs w:val="20"/>
              </w:rPr>
              <w:t>2.重复申请</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685E86F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2C2B3D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5872F8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06B5C5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77526D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E10FC2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3087E2D">
            <w:pPr>
              <w:widowControl/>
              <w:wordWrap w:val="0"/>
              <w:jc w:val="center"/>
              <w:rPr>
                <w:rFonts w:hint="eastAsia" w:eastAsiaTheme="minorEastAsia"/>
                <w:lang w:val="en-US" w:eastAsia="zh-CN"/>
              </w:rPr>
            </w:pPr>
            <w:r>
              <w:rPr>
                <w:rFonts w:hint="eastAsia"/>
                <w:lang w:val="en-US" w:eastAsia="zh-CN"/>
              </w:rPr>
              <w:t>0</w:t>
            </w:r>
          </w:p>
        </w:tc>
      </w:tr>
      <w:tr w14:paraId="57EC62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44B3ACEA">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1C87930C">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1F889EB2">
            <w:pPr>
              <w:widowControl/>
              <w:wordWrap w:val="0"/>
              <w:jc w:val="left"/>
            </w:pPr>
            <w:r>
              <w:rPr>
                <w:rFonts w:hint="eastAsia" w:ascii="宋体" w:hAnsi="宋体" w:eastAsia="宋体" w:cs="宋体"/>
                <w:kern w:val="0"/>
                <w:sz w:val="20"/>
                <w:szCs w:val="20"/>
              </w:rPr>
              <w:t>3.要求提供公开出版物</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14F1A04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C9C9EB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52FED3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1822134">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306B405">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7228A3D">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E1F7175">
            <w:pPr>
              <w:widowControl/>
              <w:wordWrap w:val="0"/>
              <w:jc w:val="center"/>
              <w:rPr>
                <w:rFonts w:hint="eastAsia" w:eastAsiaTheme="minorEastAsia"/>
                <w:lang w:val="en-US" w:eastAsia="zh-CN"/>
              </w:rPr>
            </w:pPr>
            <w:r>
              <w:rPr>
                <w:rFonts w:hint="eastAsia"/>
                <w:lang w:val="en-US" w:eastAsia="zh-CN"/>
              </w:rPr>
              <w:t>0</w:t>
            </w:r>
          </w:p>
        </w:tc>
      </w:tr>
      <w:tr w14:paraId="2A5533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4BCCF2F">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6FA5C9C0">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tcPr>
          <w:p w14:paraId="4F75CB53">
            <w:pPr>
              <w:widowControl/>
              <w:wordWrap w:val="0"/>
              <w:jc w:val="left"/>
            </w:pPr>
            <w:r>
              <w:rPr>
                <w:rFonts w:hint="eastAsia" w:ascii="宋体" w:hAnsi="宋体" w:eastAsia="宋体" w:cs="宋体"/>
                <w:kern w:val="0"/>
                <w:sz w:val="20"/>
                <w:szCs w:val="20"/>
              </w:rPr>
              <w:t>4.无正当理由大量反复申请</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2DCAA8D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F50EA9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838102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C0D5D5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651C91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CED5E6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82436A1">
            <w:pPr>
              <w:widowControl/>
              <w:wordWrap w:val="0"/>
              <w:jc w:val="center"/>
              <w:rPr>
                <w:rFonts w:hint="eastAsia" w:eastAsiaTheme="minorEastAsia"/>
                <w:lang w:val="en-US" w:eastAsia="zh-CN"/>
              </w:rPr>
            </w:pPr>
            <w:r>
              <w:rPr>
                <w:rFonts w:hint="eastAsia"/>
                <w:lang w:val="en-US" w:eastAsia="zh-CN"/>
              </w:rPr>
              <w:t>0</w:t>
            </w:r>
          </w:p>
        </w:tc>
      </w:tr>
      <w:tr w14:paraId="7A5528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34" w:hRule="atLeast"/>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1B5287FF">
            <w:pPr>
              <w:rPr>
                <w:rFonts w:ascii="宋体"/>
                <w:sz w:val="24"/>
              </w:rPr>
            </w:pPr>
          </w:p>
        </w:tc>
        <w:tc>
          <w:tcPr>
            <w:tcW w:w="941" w:type="dxa"/>
            <w:vMerge w:val="continue"/>
            <w:tcBorders>
              <w:top w:val="nil"/>
              <w:left w:val="nil"/>
              <w:bottom w:val="outset" w:color="auto" w:sz="8" w:space="0"/>
              <w:right w:val="single" w:color="auto" w:sz="8" w:space="0"/>
            </w:tcBorders>
            <w:shd w:val="clear" w:color="auto" w:fill="auto"/>
            <w:tcMar>
              <w:left w:w="57" w:type="dxa"/>
              <w:right w:w="57" w:type="dxa"/>
            </w:tcMar>
            <w:vAlign w:val="center"/>
          </w:tcPr>
          <w:p w14:paraId="19B7A15E">
            <w:pPr>
              <w:rPr>
                <w:rFonts w:ascii="宋体"/>
                <w:sz w:val="24"/>
              </w:rPr>
            </w:pPr>
          </w:p>
        </w:tc>
        <w:tc>
          <w:tcPr>
            <w:tcW w:w="3199" w:type="dxa"/>
            <w:tcBorders>
              <w:top w:val="nil"/>
              <w:left w:val="nil"/>
              <w:bottom w:val="outset" w:color="auto" w:sz="8" w:space="0"/>
              <w:right w:val="single" w:color="auto" w:sz="8" w:space="0"/>
            </w:tcBorders>
            <w:shd w:val="clear" w:color="auto" w:fill="auto"/>
            <w:tcMar>
              <w:left w:w="57" w:type="dxa"/>
              <w:right w:w="57" w:type="dxa"/>
            </w:tcMar>
            <w:vAlign w:val="center"/>
          </w:tcPr>
          <w:p w14:paraId="762CA31A">
            <w:pPr>
              <w:widowControl/>
              <w:wordWrap w:val="0"/>
            </w:pPr>
            <w:r>
              <w:rPr>
                <w:rFonts w:hint="eastAsia" w:ascii="宋体" w:hAnsi="宋体" w:eastAsia="宋体" w:cs="宋体"/>
                <w:kern w:val="0"/>
                <w:sz w:val="20"/>
                <w:szCs w:val="20"/>
              </w:rPr>
              <w:t>5.要求行政机关确认或重新出具已获取信息</w:t>
            </w:r>
          </w:p>
        </w:tc>
        <w:tc>
          <w:tcPr>
            <w:tcW w:w="685" w:type="dxa"/>
            <w:tcBorders>
              <w:top w:val="nil"/>
              <w:left w:val="nil"/>
              <w:bottom w:val="outset" w:color="auto" w:sz="8" w:space="0"/>
              <w:right w:val="single" w:color="auto" w:sz="8" w:space="0"/>
            </w:tcBorders>
            <w:shd w:val="clear" w:color="auto" w:fill="auto"/>
            <w:tcMar>
              <w:left w:w="57" w:type="dxa"/>
              <w:right w:w="57" w:type="dxa"/>
            </w:tcMar>
            <w:vAlign w:val="center"/>
          </w:tcPr>
          <w:p w14:paraId="3084F92B">
            <w:pPr>
              <w:widowControl/>
              <w:wordWrap w:val="0"/>
              <w:jc w:val="center"/>
              <w:rPr>
                <w:rFonts w:hint="eastAsia"/>
                <w:lang w:val="en-US" w:eastAsia="zh-CN"/>
              </w:rPr>
            </w:pPr>
          </w:p>
          <w:p w14:paraId="39FE2D2E">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outset" w:color="auto" w:sz="8" w:space="0"/>
              <w:right w:val="single" w:color="auto" w:sz="8" w:space="0"/>
            </w:tcBorders>
            <w:shd w:val="clear" w:color="auto" w:fill="auto"/>
            <w:tcMar>
              <w:left w:w="57" w:type="dxa"/>
              <w:right w:w="57" w:type="dxa"/>
            </w:tcMar>
            <w:vAlign w:val="center"/>
          </w:tcPr>
          <w:p w14:paraId="60BC50AD">
            <w:pPr>
              <w:widowControl/>
              <w:wordWrap w:val="0"/>
              <w:jc w:val="center"/>
              <w:rPr>
                <w:rFonts w:hint="eastAsia"/>
                <w:lang w:val="en-US" w:eastAsia="zh-CN"/>
              </w:rPr>
            </w:pPr>
          </w:p>
          <w:p w14:paraId="040CBB5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outset" w:color="auto" w:sz="8" w:space="0"/>
              <w:right w:val="single" w:color="auto" w:sz="8" w:space="0"/>
            </w:tcBorders>
            <w:shd w:val="clear" w:color="auto" w:fill="auto"/>
            <w:tcMar>
              <w:left w:w="57" w:type="dxa"/>
              <w:right w:w="57" w:type="dxa"/>
            </w:tcMar>
            <w:vAlign w:val="center"/>
          </w:tcPr>
          <w:p w14:paraId="2DFA5D18">
            <w:pPr>
              <w:widowControl/>
              <w:wordWrap w:val="0"/>
              <w:jc w:val="center"/>
              <w:rPr>
                <w:rFonts w:hint="eastAsia"/>
                <w:lang w:val="en-US" w:eastAsia="zh-CN"/>
              </w:rPr>
            </w:pPr>
          </w:p>
          <w:p w14:paraId="00F2A7A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outset" w:color="auto" w:sz="8" w:space="0"/>
              <w:right w:val="single" w:color="auto" w:sz="8" w:space="0"/>
            </w:tcBorders>
            <w:shd w:val="clear" w:color="auto" w:fill="auto"/>
            <w:tcMar>
              <w:left w:w="57" w:type="dxa"/>
              <w:right w:w="57" w:type="dxa"/>
            </w:tcMar>
            <w:vAlign w:val="center"/>
          </w:tcPr>
          <w:p w14:paraId="690D763B">
            <w:pPr>
              <w:widowControl/>
              <w:wordWrap w:val="0"/>
              <w:jc w:val="center"/>
              <w:rPr>
                <w:rFonts w:hint="eastAsia"/>
                <w:lang w:val="en-US" w:eastAsia="zh-CN"/>
              </w:rPr>
            </w:pPr>
          </w:p>
          <w:p w14:paraId="6BDA221B">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outset" w:color="auto" w:sz="8" w:space="0"/>
              <w:right w:val="single" w:color="auto" w:sz="8" w:space="0"/>
            </w:tcBorders>
            <w:shd w:val="clear" w:color="auto" w:fill="auto"/>
            <w:tcMar>
              <w:left w:w="57" w:type="dxa"/>
              <w:right w:w="57" w:type="dxa"/>
            </w:tcMar>
            <w:vAlign w:val="center"/>
          </w:tcPr>
          <w:p w14:paraId="144E73FA">
            <w:pPr>
              <w:widowControl/>
              <w:wordWrap w:val="0"/>
              <w:jc w:val="center"/>
              <w:rPr>
                <w:rFonts w:hint="eastAsia"/>
                <w:lang w:val="en-US" w:eastAsia="zh-CN"/>
              </w:rPr>
            </w:pPr>
          </w:p>
          <w:p w14:paraId="7224AFA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outset" w:color="auto" w:sz="8" w:space="0"/>
              <w:right w:val="single" w:color="auto" w:sz="8" w:space="0"/>
            </w:tcBorders>
            <w:shd w:val="clear" w:color="auto" w:fill="auto"/>
            <w:tcMar>
              <w:left w:w="57" w:type="dxa"/>
              <w:right w:w="57" w:type="dxa"/>
            </w:tcMar>
            <w:vAlign w:val="center"/>
          </w:tcPr>
          <w:p w14:paraId="4D40E505">
            <w:pPr>
              <w:widowControl/>
              <w:wordWrap w:val="0"/>
              <w:jc w:val="center"/>
              <w:rPr>
                <w:rFonts w:hint="eastAsia"/>
                <w:lang w:val="en-US" w:eastAsia="zh-CN"/>
              </w:rPr>
            </w:pPr>
          </w:p>
          <w:p w14:paraId="6326EC7B">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outset" w:color="auto" w:sz="8" w:space="0"/>
              <w:right w:val="single" w:color="auto" w:sz="8" w:space="0"/>
            </w:tcBorders>
            <w:shd w:val="clear" w:color="auto" w:fill="auto"/>
            <w:tcMar>
              <w:left w:w="57" w:type="dxa"/>
              <w:right w:w="57" w:type="dxa"/>
            </w:tcMar>
            <w:vAlign w:val="center"/>
          </w:tcPr>
          <w:p w14:paraId="0C3EAA55">
            <w:pPr>
              <w:widowControl/>
              <w:wordWrap w:val="0"/>
              <w:jc w:val="center"/>
              <w:rPr>
                <w:rFonts w:hint="eastAsia"/>
                <w:lang w:val="en-US" w:eastAsia="zh-CN"/>
              </w:rPr>
            </w:pPr>
          </w:p>
          <w:p w14:paraId="4A993AA8">
            <w:pPr>
              <w:widowControl/>
              <w:wordWrap w:val="0"/>
              <w:jc w:val="center"/>
              <w:rPr>
                <w:rFonts w:hint="eastAsia" w:eastAsiaTheme="minorEastAsia"/>
                <w:lang w:val="en-US" w:eastAsia="zh-CN"/>
              </w:rPr>
            </w:pPr>
            <w:r>
              <w:rPr>
                <w:rFonts w:hint="eastAsia"/>
                <w:lang w:val="en-US" w:eastAsia="zh-CN"/>
              </w:rPr>
              <w:t>0</w:t>
            </w:r>
          </w:p>
        </w:tc>
      </w:tr>
      <w:tr w14:paraId="6D8401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93FE09A">
            <w:pPr>
              <w:rPr>
                <w:rFonts w:ascii="宋体"/>
                <w:sz w:val="24"/>
              </w:rPr>
            </w:pPr>
          </w:p>
        </w:tc>
        <w:tc>
          <w:tcPr>
            <w:tcW w:w="941" w:type="dxa"/>
            <w:vMerge w:val="restart"/>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14:paraId="4AA560E4">
            <w:pPr>
              <w:widowControl/>
              <w:wordWrap w:val="0"/>
              <w:jc w:val="left"/>
            </w:pPr>
            <w:r>
              <w:rPr>
                <w:rFonts w:hint="eastAsia" w:ascii="宋体" w:hAnsi="宋体" w:eastAsia="宋体" w:cs="宋体"/>
                <w:kern w:val="0"/>
                <w:sz w:val="20"/>
                <w:szCs w:val="20"/>
              </w:rPr>
              <w:t>（六）其他处理</w:t>
            </w:r>
          </w:p>
        </w:tc>
        <w:tc>
          <w:tcPr>
            <w:tcW w:w="3199" w:type="dxa"/>
            <w:tcBorders>
              <w:top w:val="nil"/>
              <w:left w:val="nil"/>
              <w:bottom w:val="single" w:color="auto" w:sz="8" w:space="0"/>
              <w:right w:val="single" w:color="auto" w:sz="8" w:space="0"/>
            </w:tcBorders>
            <w:shd w:val="clear" w:color="auto" w:fill="auto"/>
            <w:tcMar>
              <w:left w:w="57" w:type="dxa"/>
              <w:right w:w="57" w:type="dxa"/>
            </w:tcMar>
            <w:vAlign w:val="center"/>
          </w:tcPr>
          <w:p w14:paraId="4135287C">
            <w:pPr>
              <w:widowControl/>
              <w:wordWrap w:val="0"/>
            </w:pPr>
            <w:r>
              <w:rPr>
                <w:rFonts w:hint="eastAsia" w:ascii="宋体" w:hAnsi="宋体" w:eastAsia="宋体" w:cs="宋体"/>
                <w:kern w:val="0"/>
                <w:sz w:val="20"/>
                <w:szCs w:val="20"/>
              </w:rPr>
              <w:t>1.申请人无正当理由逾期不补正、行政机关不再处理其政府信息公开申请</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3F37552C">
            <w:pPr>
              <w:widowControl/>
              <w:wordWrap w:val="0"/>
              <w:jc w:val="center"/>
              <w:rPr>
                <w:rFonts w:hint="default"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EB0DFEE">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7F090B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1327A6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A2A1B5A">
            <w:pPr>
              <w:widowControl/>
              <w:wordWrap w:val="0"/>
              <w:jc w:val="center"/>
              <w:rPr>
                <w:rFonts w:hint="default"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ADC3039">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72717A6">
            <w:pPr>
              <w:widowControl/>
              <w:wordWrap w:val="0"/>
              <w:jc w:val="center"/>
              <w:rPr>
                <w:rFonts w:hint="eastAsia"/>
                <w:lang w:val="en-US" w:eastAsia="zh-CN"/>
              </w:rPr>
            </w:pPr>
          </w:p>
          <w:p w14:paraId="1569D940">
            <w:pPr>
              <w:widowControl/>
              <w:wordWrap w:val="0"/>
              <w:jc w:val="center"/>
              <w:rPr>
                <w:rFonts w:hint="default" w:eastAsiaTheme="minorEastAsia"/>
                <w:lang w:val="en-US" w:eastAsia="zh-CN"/>
              </w:rPr>
            </w:pPr>
            <w:r>
              <w:rPr>
                <w:rFonts w:hint="eastAsia"/>
                <w:lang w:val="en-US" w:eastAsia="zh-CN"/>
              </w:rPr>
              <w:t>0</w:t>
            </w:r>
          </w:p>
        </w:tc>
      </w:tr>
      <w:tr w14:paraId="6369FB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38DD843F">
            <w:pPr>
              <w:rPr>
                <w:rFonts w:ascii="宋体"/>
                <w:sz w:val="24"/>
              </w:rPr>
            </w:pPr>
          </w:p>
        </w:tc>
        <w:tc>
          <w:tcPr>
            <w:tcW w:w="94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14:paraId="6C20A881">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vAlign w:val="center"/>
          </w:tcPr>
          <w:p w14:paraId="03A626EE">
            <w:pPr>
              <w:widowControl/>
              <w:wordWrap w:val="0"/>
            </w:pPr>
            <w:r>
              <w:rPr>
                <w:rFonts w:hint="eastAsia" w:ascii="宋体" w:hAnsi="宋体" w:eastAsia="宋体" w:cs="宋体"/>
                <w:kern w:val="0"/>
                <w:sz w:val="20"/>
                <w:szCs w:val="20"/>
              </w:rPr>
              <w:t>2.申请人逾期未按收费通知要求缴纳费用、行政机关不再处理其政府信息公开申请</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558F6DD1">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226E518">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FAA6DEB">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850EEE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9731960">
            <w:pPr>
              <w:widowControl/>
              <w:wordWrap w:val="0"/>
              <w:jc w:val="center"/>
              <w:rPr>
                <w:rFonts w:hint="default"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0EEF64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452DCFA">
            <w:pPr>
              <w:widowControl/>
              <w:wordWrap w:val="0"/>
              <w:jc w:val="center"/>
              <w:rPr>
                <w:rFonts w:hint="eastAsia" w:eastAsiaTheme="minorEastAsia"/>
                <w:lang w:val="en-US" w:eastAsia="zh-CN"/>
              </w:rPr>
            </w:pPr>
            <w:r>
              <w:rPr>
                <w:rFonts w:hint="eastAsia"/>
                <w:lang w:val="en-US" w:eastAsia="zh-CN"/>
              </w:rPr>
              <w:t>0</w:t>
            </w:r>
          </w:p>
        </w:tc>
      </w:tr>
      <w:tr w14:paraId="766540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5DF729A5">
            <w:pPr>
              <w:rPr>
                <w:rFonts w:ascii="宋体"/>
                <w:sz w:val="24"/>
              </w:rPr>
            </w:pPr>
          </w:p>
        </w:tc>
        <w:tc>
          <w:tcPr>
            <w:tcW w:w="941" w:type="dxa"/>
            <w:vMerge w:val="continue"/>
            <w:tcBorders>
              <w:top w:val="outset" w:color="auto" w:sz="8" w:space="0"/>
              <w:left w:val="nil"/>
              <w:bottom w:val="outset" w:color="auto" w:sz="8" w:space="0"/>
              <w:right w:val="single" w:color="auto" w:sz="8" w:space="0"/>
            </w:tcBorders>
            <w:shd w:val="clear" w:color="auto" w:fill="auto"/>
            <w:tcMar>
              <w:left w:w="57" w:type="dxa"/>
              <w:right w:w="57" w:type="dxa"/>
            </w:tcMar>
            <w:vAlign w:val="center"/>
          </w:tcPr>
          <w:p w14:paraId="65AF2B3B">
            <w:pPr>
              <w:rPr>
                <w:rFonts w:ascii="宋体"/>
                <w:sz w:val="24"/>
              </w:rPr>
            </w:pPr>
          </w:p>
        </w:tc>
        <w:tc>
          <w:tcPr>
            <w:tcW w:w="3199" w:type="dxa"/>
            <w:tcBorders>
              <w:top w:val="nil"/>
              <w:left w:val="nil"/>
              <w:bottom w:val="single" w:color="auto" w:sz="8" w:space="0"/>
              <w:right w:val="single" w:color="auto" w:sz="8" w:space="0"/>
            </w:tcBorders>
            <w:shd w:val="clear" w:color="auto" w:fill="auto"/>
            <w:tcMar>
              <w:left w:w="57" w:type="dxa"/>
              <w:right w:w="57" w:type="dxa"/>
            </w:tcMar>
            <w:vAlign w:val="center"/>
          </w:tcPr>
          <w:p w14:paraId="6AC59B0F">
            <w:pPr>
              <w:widowControl/>
              <w:wordWrap w:val="0"/>
              <w:jc w:val="left"/>
            </w:pPr>
            <w:r>
              <w:rPr>
                <w:rFonts w:hint="eastAsia" w:ascii="宋体" w:hAnsi="宋体" w:eastAsia="宋体" w:cs="宋体"/>
                <w:kern w:val="0"/>
                <w:sz w:val="20"/>
                <w:szCs w:val="20"/>
              </w:rPr>
              <w:t>3.其他</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5836012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ED5B711">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CA77A5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4D7E5E1">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869189C">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250B4C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0D6BF714">
            <w:pPr>
              <w:widowControl/>
              <w:wordWrap w:val="0"/>
              <w:jc w:val="center"/>
              <w:rPr>
                <w:rFonts w:hint="eastAsia" w:eastAsiaTheme="minorEastAsia"/>
                <w:lang w:val="en-US" w:eastAsia="zh-CN"/>
              </w:rPr>
            </w:pPr>
            <w:r>
              <w:rPr>
                <w:rFonts w:hint="eastAsia"/>
                <w:lang w:val="en-US" w:eastAsia="zh-CN"/>
              </w:rPr>
              <w:t>0</w:t>
            </w:r>
          </w:p>
        </w:tc>
      </w:tr>
      <w:tr w14:paraId="4C5065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65" w:type="dxa"/>
            <w:vMerge w:val="continue"/>
            <w:tcBorders>
              <w:top w:val="nil"/>
              <w:left w:val="single" w:color="auto" w:sz="8" w:space="0"/>
              <w:bottom w:val="outset" w:color="auto" w:sz="8" w:space="0"/>
              <w:right w:val="single" w:color="auto" w:sz="8" w:space="0"/>
            </w:tcBorders>
            <w:shd w:val="clear" w:color="auto" w:fill="auto"/>
            <w:tcMar>
              <w:left w:w="57" w:type="dxa"/>
              <w:right w:w="57" w:type="dxa"/>
            </w:tcMar>
            <w:vAlign w:val="center"/>
          </w:tcPr>
          <w:p w14:paraId="1D724334">
            <w:pPr>
              <w:rPr>
                <w:rFonts w:ascii="宋体"/>
                <w:sz w:val="24"/>
              </w:rPr>
            </w:pPr>
          </w:p>
        </w:tc>
        <w:tc>
          <w:tcPr>
            <w:tcW w:w="4140" w:type="dxa"/>
            <w:gridSpan w:val="2"/>
            <w:tcBorders>
              <w:top w:val="nil"/>
              <w:left w:val="nil"/>
              <w:bottom w:val="single" w:color="auto" w:sz="8" w:space="0"/>
              <w:right w:val="single" w:color="auto" w:sz="8" w:space="0"/>
            </w:tcBorders>
            <w:shd w:val="clear" w:color="auto" w:fill="auto"/>
            <w:tcMar>
              <w:left w:w="57" w:type="dxa"/>
              <w:right w:w="57" w:type="dxa"/>
            </w:tcMar>
            <w:vAlign w:val="center"/>
          </w:tcPr>
          <w:p w14:paraId="344B5285">
            <w:pPr>
              <w:widowControl/>
              <w:wordWrap w:val="0"/>
              <w:jc w:val="left"/>
            </w:pPr>
            <w:r>
              <w:rPr>
                <w:rFonts w:hint="eastAsia" w:ascii="宋体" w:hAnsi="宋体" w:eastAsia="宋体" w:cs="宋体"/>
                <w:kern w:val="0"/>
                <w:sz w:val="20"/>
                <w:szCs w:val="20"/>
              </w:rPr>
              <w:t>（七）总计</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1349E3CF">
            <w:pPr>
              <w:widowControl/>
              <w:wordWrap w:val="0"/>
              <w:jc w:val="center"/>
              <w:rPr>
                <w:rFonts w:hint="default" w:eastAsiaTheme="minorEastAsia"/>
                <w:lang w:val="en-US" w:eastAsia="zh-CN"/>
              </w:rPr>
            </w:pPr>
            <w:r>
              <w:rPr>
                <w:rFonts w:hint="eastAsia"/>
                <w:lang w:val="en-US" w:eastAsia="zh-CN"/>
              </w:rPr>
              <w:t>6</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2DCA4F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86B022E">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F58A9D2">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EA489A3">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4EC729F7">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1FFDE200">
            <w:pPr>
              <w:widowControl/>
              <w:wordWrap w:val="0"/>
              <w:jc w:val="center"/>
              <w:rPr>
                <w:rFonts w:hint="default" w:eastAsiaTheme="minorEastAsia"/>
                <w:lang w:val="en-US" w:eastAsia="zh-CN"/>
              </w:rPr>
            </w:pPr>
            <w:r>
              <w:rPr>
                <w:rFonts w:hint="eastAsia"/>
                <w:lang w:val="en-US" w:eastAsia="zh-CN"/>
              </w:rPr>
              <w:t>6</w:t>
            </w:r>
          </w:p>
        </w:tc>
      </w:tr>
      <w:tr w14:paraId="622163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PrEx>
        <w:trPr>
          <w:jc w:val="center"/>
        </w:trPr>
        <w:tc>
          <w:tcPr>
            <w:tcW w:w="4905" w:type="dxa"/>
            <w:gridSpan w:val="3"/>
            <w:tcBorders>
              <w:top w:val="nil"/>
              <w:left w:val="single" w:color="auto" w:sz="8" w:space="0"/>
              <w:bottom w:val="single" w:color="auto" w:sz="8" w:space="0"/>
              <w:right w:val="single" w:color="auto" w:sz="8" w:space="0"/>
            </w:tcBorders>
            <w:shd w:val="clear" w:color="auto" w:fill="auto"/>
            <w:tcMar>
              <w:left w:w="57" w:type="dxa"/>
              <w:right w:w="57" w:type="dxa"/>
            </w:tcMar>
            <w:vAlign w:val="center"/>
          </w:tcPr>
          <w:p w14:paraId="4F894FDB">
            <w:pPr>
              <w:widowControl/>
              <w:wordWrap w:val="0"/>
              <w:jc w:val="left"/>
            </w:pPr>
            <w:r>
              <w:rPr>
                <w:rFonts w:hint="eastAsia" w:ascii="宋体" w:hAnsi="宋体" w:eastAsia="宋体" w:cs="宋体"/>
                <w:kern w:val="0"/>
                <w:sz w:val="20"/>
                <w:szCs w:val="20"/>
              </w:rPr>
              <w:t>四、结转下年度继续办理</w:t>
            </w:r>
          </w:p>
        </w:tc>
        <w:tc>
          <w:tcPr>
            <w:tcW w:w="685" w:type="dxa"/>
            <w:tcBorders>
              <w:top w:val="nil"/>
              <w:left w:val="nil"/>
              <w:bottom w:val="single" w:color="auto" w:sz="8" w:space="0"/>
              <w:right w:val="single" w:color="auto" w:sz="8" w:space="0"/>
            </w:tcBorders>
            <w:shd w:val="clear" w:color="auto" w:fill="auto"/>
            <w:tcMar>
              <w:left w:w="57" w:type="dxa"/>
              <w:right w:w="57" w:type="dxa"/>
            </w:tcMar>
            <w:vAlign w:val="center"/>
          </w:tcPr>
          <w:p w14:paraId="4DBAE02A">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67584BE">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5DE3331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2058ECB6">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3B38E120">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60F5227F">
            <w:pPr>
              <w:widowControl/>
              <w:wordWrap w:val="0"/>
              <w:jc w:val="center"/>
              <w:rPr>
                <w:rFonts w:hint="eastAsia" w:eastAsiaTheme="minorEastAsia"/>
                <w:lang w:val="en-US" w:eastAsia="zh-CN"/>
              </w:rPr>
            </w:pPr>
            <w:r>
              <w:rPr>
                <w:rFonts w:hint="eastAsia"/>
                <w:lang w:val="en-US" w:eastAsia="zh-CN"/>
              </w:rPr>
              <w:t>0</w:t>
            </w:r>
          </w:p>
        </w:tc>
        <w:tc>
          <w:tcPr>
            <w:tcW w:w="693" w:type="dxa"/>
            <w:tcBorders>
              <w:top w:val="nil"/>
              <w:left w:val="nil"/>
              <w:bottom w:val="single" w:color="auto" w:sz="8" w:space="0"/>
              <w:right w:val="single" w:color="auto" w:sz="8" w:space="0"/>
            </w:tcBorders>
            <w:shd w:val="clear" w:color="auto" w:fill="auto"/>
            <w:tcMar>
              <w:left w:w="57" w:type="dxa"/>
              <w:right w:w="57" w:type="dxa"/>
            </w:tcMar>
            <w:vAlign w:val="center"/>
          </w:tcPr>
          <w:p w14:paraId="77B72566">
            <w:pPr>
              <w:jc w:val="center"/>
              <w:rPr>
                <w:rFonts w:hint="eastAsia" w:ascii="宋体" w:eastAsiaTheme="minorEastAsia"/>
                <w:sz w:val="24"/>
                <w:lang w:val="en-US" w:eastAsia="zh-CN"/>
              </w:rPr>
            </w:pPr>
            <w:r>
              <w:rPr>
                <w:rFonts w:hint="eastAsia" w:ascii="宋体"/>
                <w:sz w:val="24"/>
                <w:lang w:val="en-US" w:eastAsia="zh-CN"/>
              </w:rPr>
              <w:t>0</w:t>
            </w:r>
          </w:p>
        </w:tc>
      </w:tr>
    </w:tbl>
    <w:p w14:paraId="2F56E7D3">
      <w:pPr>
        <w:widowControl/>
        <w:shd w:val="clear" w:color="auto" w:fill="FFFFFF"/>
        <w:rPr>
          <w:rFonts w:ascii="宋体" w:hAnsi="宋体" w:eastAsia="宋体" w:cs="宋体"/>
          <w:color w:val="333333"/>
          <w:sz w:val="16"/>
          <w:szCs w:val="16"/>
        </w:rPr>
      </w:pPr>
    </w:p>
    <w:p w14:paraId="2F166559">
      <w:pPr>
        <w:pStyle w:val="6"/>
        <w:widowControl/>
        <w:shd w:val="clear" w:color="auto" w:fill="FFFFFF"/>
        <w:spacing w:beforeAutospacing="0" w:afterAutospacing="0"/>
        <w:ind w:firstLine="420"/>
        <w:jc w:val="both"/>
        <w:rPr>
          <w:rFonts w:hint="eastAsia" w:ascii="黑体" w:hAnsi="黑体" w:eastAsia="黑体" w:cs="宋体"/>
          <w:bCs/>
          <w:color w:val="333333"/>
          <w:sz w:val="32"/>
          <w:szCs w:val="32"/>
          <w:shd w:val="clear" w:color="auto" w:fill="FFFFFF"/>
        </w:rPr>
      </w:pPr>
    </w:p>
    <w:p w14:paraId="41A51448">
      <w:pPr>
        <w:pStyle w:val="6"/>
        <w:widowControl/>
        <w:shd w:val="clear" w:color="auto" w:fill="FFFFFF"/>
        <w:spacing w:beforeAutospacing="0" w:afterAutospacing="0"/>
        <w:ind w:firstLine="420"/>
        <w:jc w:val="both"/>
        <w:rPr>
          <w:rFonts w:ascii="黑体" w:hAnsi="黑体" w:eastAsia="黑体" w:cs="宋体"/>
          <w:bCs/>
          <w:color w:val="333333"/>
          <w:sz w:val="32"/>
          <w:szCs w:val="32"/>
          <w:shd w:val="clear" w:color="auto" w:fill="FFFFFF"/>
        </w:rPr>
      </w:pPr>
      <w:r>
        <w:rPr>
          <w:rFonts w:hint="eastAsia" w:ascii="黑体" w:hAnsi="黑体" w:eastAsia="黑体" w:cs="宋体"/>
          <w:bCs/>
          <w:color w:val="333333"/>
          <w:sz w:val="32"/>
          <w:szCs w:val="32"/>
          <w:shd w:val="clear" w:color="auto" w:fill="FFFFFF"/>
        </w:rPr>
        <w:t>四、政府信息公开行政复议、行政诉讼情况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63FE978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15CCE0C">
            <w:pPr>
              <w:widowControl/>
              <w:wordWrap w:val="0"/>
              <w:jc w:val="center"/>
            </w:pPr>
            <w:r>
              <w:rPr>
                <w:rFonts w:hint="eastAsia" w:ascii="宋体" w:hAnsi="宋体" w:eastAsia="宋体" w:cs="宋体"/>
                <w:kern w:val="0"/>
                <w:sz w:val="20"/>
                <w:szCs w:val="20"/>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FE764A1">
            <w:pPr>
              <w:widowControl/>
              <w:wordWrap w:val="0"/>
              <w:jc w:val="center"/>
            </w:pPr>
            <w:r>
              <w:rPr>
                <w:rFonts w:hint="eastAsia" w:ascii="宋体" w:hAnsi="宋体" w:eastAsia="宋体" w:cs="宋体"/>
                <w:kern w:val="0"/>
                <w:sz w:val="20"/>
                <w:szCs w:val="20"/>
              </w:rPr>
              <w:t>行政诉讼</w:t>
            </w:r>
          </w:p>
        </w:tc>
      </w:tr>
      <w:tr w14:paraId="7A854DC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B25E903">
            <w:pPr>
              <w:widowControl/>
              <w:wordWrap w:val="0"/>
              <w:jc w:val="center"/>
            </w:pPr>
            <w:r>
              <w:rPr>
                <w:rFonts w:hint="eastAsia" w:ascii="宋体" w:hAnsi="宋体" w:eastAsia="宋体" w:cs="宋体"/>
                <w:kern w:val="0"/>
                <w:sz w:val="20"/>
                <w:szCs w:val="20"/>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DA02F77">
            <w:pPr>
              <w:widowControl/>
              <w:wordWrap w:val="0"/>
              <w:jc w:val="center"/>
            </w:pPr>
            <w:r>
              <w:rPr>
                <w:rFonts w:hint="eastAsia" w:ascii="宋体" w:hAnsi="宋体" w:eastAsia="宋体" w:cs="宋体"/>
                <w:kern w:val="0"/>
                <w:sz w:val="20"/>
                <w:szCs w:val="20"/>
              </w:rPr>
              <w:t>结果纠正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8B173C0">
            <w:pPr>
              <w:widowControl/>
              <w:wordWrap w:val="0"/>
              <w:jc w:val="center"/>
            </w:pPr>
            <w:r>
              <w:rPr>
                <w:rFonts w:hint="eastAsia" w:ascii="宋体" w:hAnsi="宋体" w:eastAsia="宋体" w:cs="宋体"/>
                <w:kern w:val="0"/>
                <w:sz w:val="20"/>
                <w:szCs w:val="20"/>
              </w:rPr>
              <w:t>其他结果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EC921D9">
            <w:pPr>
              <w:widowControl/>
              <w:wordWrap w:val="0"/>
              <w:jc w:val="center"/>
            </w:pPr>
            <w:r>
              <w:rPr>
                <w:rFonts w:hint="eastAsia" w:ascii="宋体" w:hAnsi="宋体" w:eastAsia="宋体" w:cs="宋体"/>
                <w:kern w:val="0"/>
                <w:sz w:val="20"/>
                <w:szCs w:val="20"/>
              </w:rPr>
              <w:t>尚未审结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B896AA5">
            <w:pPr>
              <w:widowControl/>
              <w:wordWrap w:val="0"/>
              <w:jc w:val="center"/>
            </w:pPr>
            <w:r>
              <w:rPr>
                <w:rFonts w:hint="eastAsia" w:ascii="宋体" w:hAnsi="宋体" w:eastAsia="宋体" w:cs="宋体"/>
                <w:kern w:val="0"/>
                <w:sz w:val="20"/>
                <w:szCs w:val="20"/>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565F528">
            <w:pPr>
              <w:widowControl/>
              <w:wordWrap w:val="0"/>
              <w:jc w:val="center"/>
            </w:pPr>
            <w:r>
              <w:rPr>
                <w:rFonts w:hint="eastAsia" w:ascii="宋体" w:hAnsi="宋体" w:eastAsia="宋体" w:cs="宋体"/>
                <w:kern w:val="0"/>
                <w:sz w:val="20"/>
                <w:szCs w:val="20"/>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24A184E">
            <w:pPr>
              <w:widowControl/>
              <w:wordWrap w:val="0"/>
              <w:jc w:val="center"/>
            </w:pPr>
            <w:r>
              <w:rPr>
                <w:rFonts w:hint="eastAsia" w:ascii="宋体" w:hAnsi="宋体" w:eastAsia="宋体" w:cs="宋体"/>
                <w:kern w:val="0"/>
                <w:sz w:val="20"/>
                <w:szCs w:val="20"/>
              </w:rPr>
              <w:t>复议后起诉</w:t>
            </w:r>
          </w:p>
        </w:tc>
      </w:tr>
      <w:tr w14:paraId="5990CDE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DFB4E6">
            <w:pPr>
              <w:rPr>
                <w:rFonts w:ascii="宋体"/>
                <w:sz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216EE07">
            <w:pPr>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D0C6C95">
            <w:pPr>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A63B863">
            <w:pPr>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B9B0474">
            <w:pPr>
              <w:rPr>
                <w:rFonts w:ascii="宋体"/>
                <w:sz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09EABD1">
            <w:pPr>
              <w:widowControl/>
              <w:wordWrap w:val="0"/>
              <w:jc w:val="center"/>
            </w:pPr>
            <w:r>
              <w:rPr>
                <w:rFonts w:hint="eastAsia" w:ascii="宋体" w:hAnsi="宋体" w:eastAsia="宋体" w:cs="宋体"/>
                <w:kern w:val="0"/>
                <w:sz w:val="20"/>
                <w:szCs w:val="20"/>
              </w:rPr>
              <w:t>结果维持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6FA4EC7">
            <w:pPr>
              <w:widowControl/>
              <w:wordWrap w:val="0"/>
              <w:jc w:val="center"/>
            </w:pPr>
            <w:r>
              <w:rPr>
                <w:rFonts w:hint="eastAsia" w:ascii="宋体" w:hAnsi="宋体" w:eastAsia="宋体" w:cs="宋体"/>
                <w:kern w:val="0"/>
                <w:sz w:val="20"/>
                <w:szCs w:val="20"/>
              </w:rPr>
              <w:t>结果纠正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5BAB646">
            <w:pPr>
              <w:widowControl/>
              <w:wordWrap w:val="0"/>
              <w:jc w:val="center"/>
            </w:pPr>
            <w:r>
              <w:rPr>
                <w:rFonts w:hint="eastAsia" w:ascii="宋体" w:hAnsi="宋体" w:eastAsia="宋体" w:cs="宋体"/>
                <w:kern w:val="0"/>
                <w:sz w:val="20"/>
                <w:szCs w:val="20"/>
              </w:rPr>
              <w:t>其他结果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210B44D">
            <w:pPr>
              <w:widowControl/>
              <w:wordWrap w:val="0"/>
              <w:jc w:val="center"/>
            </w:pPr>
            <w:r>
              <w:rPr>
                <w:rFonts w:hint="eastAsia" w:ascii="宋体" w:hAnsi="宋体" w:eastAsia="宋体" w:cs="宋体"/>
                <w:kern w:val="0"/>
                <w:sz w:val="20"/>
                <w:szCs w:val="20"/>
              </w:rPr>
              <w:t>尚未审结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E848A92">
            <w:pPr>
              <w:widowControl/>
              <w:wordWrap w:val="0"/>
              <w:jc w:val="center"/>
            </w:pPr>
            <w:r>
              <w:rPr>
                <w:rFonts w:hint="eastAsia" w:ascii="宋体" w:hAnsi="宋体" w:eastAsia="宋体" w:cs="宋体"/>
                <w:color w:val="000000"/>
                <w:kern w:val="0"/>
                <w:sz w:val="20"/>
                <w:szCs w:val="20"/>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E50FDD5">
            <w:pPr>
              <w:widowControl/>
              <w:wordWrap w:val="0"/>
              <w:jc w:val="center"/>
            </w:pPr>
            <w:r>
              <w:rPr>
                <w:rFonts w:hint="eastAsia" w:ascii="宋体" w:hAnsi="宋体" w:eastAsia="宋体" w:cs="宋体"/>
                <w:kern w:val="0"/>
                <w:sz w:val="20"/>
                <w:szCs w:val="20"/>
              </w:rPr>
              <w:t>结果维持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CF504FF">
            <w:pPr>
              <w:widowControl/>
              <w:wordWrap w:val="0"/>
              <w:jc w:val="center"/>
            </w:pPr>
            <w:r>
              <w:rPr>
                <w:rFonts w:hint="eastAsia" w:ascii="宋体" w:hAnsi="宋体" w:eastAsia="宋体" w:cs="宋体"/>
                <w:kern w:val="0"/>
                <w:sz w:val="20"/>
                <w:szCs w:val="20"/>
              </w:rPr>
              <w:t>结果纠正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E375973">
            <w:pPr>
              <w:widowControl/>
              <w:wordWrap w:val="0"/>
              <w:jc w:val="center"/>
            </w:pPr>
            <w:r>
              <w:rPr>
                <w:rFonts w:hint="eastAsia" w:ascii="宋体" w:hAnsi="宋体" w:eastAsia="宋体" w:cs="宋体"/>
                <w:color w:val="000000"/>
                <w:kern w:val="0"/>
                <w:sz w:val="20"/>
                <w:szCs w:val="20"/>
              </w:rPr>
              <w:t>其他结果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5F49C4C">
            <w:pPr>
              <w:widowControl/>
              <w:wordWrap w:val="0"/>
              <w:jc w:val="center"/>
            </w:pPr>
            <w:r>
              <w:rPr>
                <w:rFonts w:hint="eastAsia" w:ascii="宋体" w:hAnsi="宋体" w:eastAsia="宋体" w:cs="宋体"/>
                <w:kern w:val="0"/>
                <w:sz w:val="20"/>
                <w:szCs w:val="20"/>
              </w:rPr>
              <w:t>尚未审结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5971F58">
            <w:pPr>
              <w:widowControl/>
              <w:wordWrap w:val="0"/>
              <w:jc w:val="center"/>
            </w:pPr>
            <w:r>
              <w:rPr>
                <w:rFonts w:hint="eastAsia" w:ascii="宋体" w:hAnsi="宋体" w:eastAsia="宋体" w:cs="宋体"/>
                <w:color w:val="000000"/>
                <w:kern w:val="0"/>
                <w:sz w:val="20"/>
                <w:szCs w:val="20"/>
              </w:rPr>
              <w:t>总计</w:t>
            </w:r>
          </w:p>
        </w:tc>
      </w:tr>
      <w:tr w14:paraId="546B5A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65FC139">
            <w:pPr>
              <w:widowControl/>
              <w:wordWrap w:val="0"/>
              <w:jc w:val="center"/>
              <w:rPr>
                <w:rFonts w:hint="eastAsia" w:eastAsiaTheme="minorEastAsia"/>
                <w:lang w:val="en-US" w:eastAsia="zh-CN"/>
              </w:rPr>
            </w:pPr>
            <w:r>
              <w:rPr>
                <w:rFonts w:hint="eastAsia"/>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6C9C4B">
            <w:pPr>
              <w:widowControl/>
              <w:wordWrap w:val="0"/>
              <w:jc w:val="center"/>
              <w:rPr>
                <w:rFonts w:hint="eastAsia" w:eastAsiaTheme="minorEastAsia"/>
                <w:lang w:val="en-US" w:eastAsia="zh-CN"/>
              </w:rPr>
            </w:pPr>
            <w:r>
              <w:rPr>
                <w:rFonts w:hint="eastAsia"/>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E00D163">
            <w:pPr>
              <w:widowControl/>
              <w:wordWrap w:val="0"/>
              <w:jc w:val="center"/>
              <w:rPr>
                <w:rFonts w:hint="eastAsia" w:eastAsiaTheme="minorEastAsia"/>
                <w:lang w:val="en-US" w:eastAsia="zh-CN"/>
              </w:rPr>
            </w:pPr>
            <w:r>
              <w:rPr>
                <w:rFonts w:hint="eastAsia"/>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C253972">
            <w:pPr>
              <w:widowControl/>
              <w:wordWrap w:val="0"/>
              <w:jc w:val="center"/>
              <w:rPr>
                <w:rFonts w:hint="eastAsia" w:eastAsiaTheme="minorEastAsia"/>
                <w:lang w:val="en-US" w:eastAsia="zh-CN"/>
              </w:rPr>
            </w:pPr>
            <w:r>
              <w:rPr>
                <w:rFonts w:hint="eastAsia"/>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1F3503E">
            <w:pPr>
              <w:widowControl/>
              <w:wordWrap w:val="0"/>
              <w:jc w:val="center"/>
              <w:rPr>
                <w:rFonts w:hint="eastAsia" w:eastAsiaTheme="minorEastAsia"/>
                <w:lang w:val="en-US" w:eastAsia="zh-CN"/>
              </w:rPr>
            </w:pPr>
            <w:r>
              <w:rPr>
                <w:rFonts w:hint="eastAsia"/>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3DF1A0">
            <w:pPr>
              <w:widowControl/>
              <w:wordWrap w:val="0"/>
              <w:jc w:val="center"/>
              <w:rPr>
                <w:rFonts w:hint="eastAsia" w:eastAsiaTheme="minorEastAsia"/>
                <w:lang w:val="en-US" w:eastAsia="zh-CN"/>
              </w:rPr>
            </w:pPr>
            <w:r>
              <w:rPr>
                <w:rFonts w:hint="eastAsia"/>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EB107B8">
            <w:pPr>
              <w:widowControl/>
              <w:wordWrap w:val="0"/>
              <w:jc w:val="center"/>
              <w:rPr>
                <w:rFonts w:hint="eastAsia" w:eastAsiaTheme="minorEastAsia"/>
                <w:lang w:val="en-US" w:eastAsia="zh-CN"/>
              </w:rPr>
            </w:pPr>
            <w:r>
              <w:rPr>
                <w:rFonts w:hint="eastAsia"/>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60D0DFB">
            <w:pPr>
              <w:widowControl/>
              <w:wordWrap w:val="0"/>
              <w:jc w:val="center"/>
              <w:rPr>
                <w:rFonts w:hint="eastAsia" w:eastAsiaTheme="minorEastAsia"/>
                <w:lang w:val="en-US" w:eastAsia="zh-CN"/>
              </w:rPr>
            </w:pPr>
            <w:r>
              <w:rPr>
                <w:rFonts w:hint="eastAsia"/>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48D8A10">
            <w:pPr>
              <w:widowControl/>
              <w:wordWrap w:val="0"/>
              <w:jc w:val="center"/>
              <w:rPr>
                <w:rFonts w:hint="default" w:eastAsiaTheme="minorEastAsia"/>
                <w:lang w:val="en-US" w:eastAsia="zh-CN"/>
              </w:rPr>
            </w:pPr>
            <w:r>
              <w:rPr>
                <w:rFonts w:hint="eastAsia"/>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5F9932E">
            <w:pPr>
              <w:widowControl/>
              <w:wordWrap w:val="0"/>
              <w:ind w:firstLine="210" w:firstLineChars="100"/>
              <w:jc w:val="both"/>
              <w:rPr>
                <w:rFonts w:hint="eastAsia" w:eastAsiaTheme="minorEastAsia"/>
                <w:lang w:val="en-US" w:eastAsia="zh-CN"/>
              </w:rPr>
            </w:pPr>
            <w:r>
              <w:rPr>
                <w:rFonts w:hint="eastAsia"/>
                <w:lang w:val="en-US" w:eastAsia="zh-CN"/>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A440689">
            <w:pPr>
              <w:widowControl/>
              <w:wordWrap w:val="0"/>
              <w:jc w:val="center"/>
              <w:rPr>
                <w:rFonts w:hint="eastAsia" w:eastAsiaTheme="minorEastAsia"/>
                <w:lang w:val="en-US" w:eastAsia="zh-CN"/>
              </w:rPr>
            </w:pPr>
            <w:r>
              <w:rPr>
                <w:rFonts w:hint="eastAsia"/>
                <w:lang w:val="en-US" w:eastAsia="zh-CN"/>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69AF009">
            <w:pPr>
              <w:widowControl/>
              <w:wordWrap w:val="0"/>
              <w:jc w:val="center"/>
              <w:rPr>
                <w:rFonts w:hint="eastAsia" w:eastAsiaTheme="minorEastAsia"/>
                <w:lang w:val="en-US" w:eastAsia="zh-CN"/>
              </w:rPr>
            </w:pPr>
            <w:r>
              <w:rPr>
                <w:rFonts w:hint="eastAsia"/>
                <w:lang w:val="en-US" w:eastAsia="zh-CN"/>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7927779">
            <w:pPr>
              <w:widowControl/>
              <w:wordWrap w:val="0"/>
              <w:jc w:val="center"/>
              <w:rPr>
                <w:rFonts w:hint="eastAsia" w:eastAsiaTheme="minorEastAsia"/>
                <w:lang w:val="en-US" w:eastAsia="zh-CN"/>
              </w:rPr>
            </w:pPr>
            <w:r>
              <w:rPr>
                <w:rFonts w:hint="eastAsia"/>
                <w:lang w:val="en-US" w:eastAsia="zh-CN"/>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637BDC4">
            <w:pPr>
              <w:widowControl/>
              <w:wordWrap w:val="0"/>
              <w:jc w:val="center"/>
              <w:rPr>
                <w:rFonts w:hint="eastAsia" w:eastAsiaTheme="minorEastAsia"/>
                <w:lang w:val="en-US" w:eastAsia="zh-CN"/>
              </w:rPr>
            </w:pPr>
            <w:r>
              <w:rPr>
                <w:rFonts w:hint="eastAsia"/>
                <w:lang w:val="en-US" w:eastAsia="zh-CN"/>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354A9C4">
            <w:pPr>
              <w:ind w:firstLine="240" w:firstLineChars="100"/>
              <w:rPr>
                <w:rFonts w:hint="eastAsia" w:ascii="宋体" w:eastAsiaTheme="minorEastAsia"/>
                <w:sz w:val="24"/>
                <w:lang w:val="en-US" w:eastAsia="zh-CN"/>
              </w:rPr>
            </w:pPr>
            <w:r>
              <w:rPr>
                <w:rFonts w:hint="eastAsia" w:ascii="宋体"/>
                <w:sz w:val="24"/>
                <w:lang w:val="en-US" w:eastAsia="zh-CN"/>
              </w:rPr>
              <w:t>0</w:t>
            </w:r>
          </w:p>
        </w:tc>
      </w:tr>
    </w:tbl>
    <w:p w14:paraId="3F4DC0A4">
      <w:pPr>
        <w:widowControl/>
        <w:jc w:val="left"/>
      </w:pPr>
    </w:p>
    <w:p w14:paraId="1394225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ascii="黑体" w:hAnsi="黑体" w:eastAsia="黑体" w:cs="宋体"/>
          <w:bCs/>
          <w:color w:val="333333"/>
          <w:sz w:val="32"/>
          <w:szCs w:val="32"/>
          <w:shd w:val="clear" w:color="auto" w:fill="FFFFFF"/>
        </w:rPr>
      </w:pPr>
      <w:r>
        <w:rPr>
          <w:rFonts w:hint="eastAsia" w:ascii="黑体" w:hAnsi="黑体" w:eastAsia="黑体" w:cs="宋体"/>
          <w:bCs/>
          <w:color w:val="333333"/>
          <w:sz w:val="32"/>
          <w:szCs w:val="32"/>
          <w:shd w:val="clear" w:color="auto" w:fill="FFFFFF"/>
        </w:rPr>
        <w:t>五、存在的主要问题及改进情况</w:t>
      </w:r>
    </w:p>
    <w:p w14:paraId="3AF5FD0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ascii="Calibri" w:hAnsi="Calibri" w:cs="Calibri"/>
          <w:i w:val="0"/>
          <w:iCs w:val="0"/>
          <w:caps w:val="0"/>
          <w:color w:val="000000"/>
          <w:spacing w:val="0"/>
          <w:sz w:val="21"/>
          <w:szCs w:val="21"/>
        </w:rPr>
      </w:pPr>
      <w:r>
        <w:rPr>
          <w:rFonts w:ascii="楷体_GB2312" w:hAnsi="Times New Roman" w:eastAsia="楷体_GB2312" w:cs="楷体_GB2312"/>
          <w:b/>
          <w:bCs/>
          <w:i w:val="0"/>
          <w:iCs w:val="0"/>
          <w:caps w:val="0"/>
          <w:color w:val="000000"/>
          <w:spacing w:val="0"/>
          <w:sz w:val="32"/>
          <w:szCs w:val="32"/>
          <w:shd w:val="clear" w:fill="FFFFFF"/>
        </w:rPr>
        <w:t>（一）上年度存在问题和改进情况</w:t>
      </w:r>
    </w:p>
    <w:p w14:paraId="671CEB84">
      <w:pPr>
        <w:keepNext w:val="0"/>
        <w:keepLines w:val="0"/>
        <w:widowControl/>
        <w:suppressLineNumbers w:val="0"/>
        <w:ind w:firstLine="643" w:firstLineChars="200"/>
        <w:jc w:val="left"/>
        <w:rPr>
          <w:rFonts w:hint="default" w:ascii="Calibri" w:hAnsi="Calibri" w:cs="Calibri"/>
          <w:i w:val="0"/>
          <w:iCs w:val="0"/>
          <w:caps w:val="0"/>
          <w:color w:val="000000"/>
          <w:spacing w:val="0"/>
          <w:sz w:val="21"/>
          <w:szCs w:val="21"/>
        </w:rPr>
      </w:pPr>
      <w:r>
        <w:rPr>
          <w:rFonts w:hint="default" w:ascii="Times New Roman" w:hAnsi="Times New Roman" w:cs="Times New Roman"/>
          <w:b/>
          <w:bCs/>
          <w:i w:val="0"/>
          <w:iCs w:val="0"/>
          <w:caps w:val="0"/>
          <w:color w:val="000000"/>
          <w:spacing w:val="0"/>
          <w:sz w:val="32"/>
          <w:szCs w:val="32"/>
          <w:shd w:val="clear" w:fill="FFFFFF"/>
        </w:rPr>
        <w:t>1</w:t>
      </w:r>
      <w:r>
        <w:rPr>
          <w:rFonts w:ascii="仿宋_GB2312" w:hAnsi="Times New Roman" w:eastAsia="仿宋_GB2312" w:cs="仿宋_GB2312"/>
          <w:b/>
          <w:bCs/>
          <w:i w:val="0"/>
          <w:iCs w:val="0"/>
          <w:caps w:val="0"/>
          <w:color w:val="000000"/>
          <w:spacing w:val="0"/>
          <w:sz w:val="32"/>
          <w:szCs w:val="32"/>
          <w:shd w:val="clear" w:fill="FFFFFF"/>
        </w:rPr>
        <w:t>、存在问题。</w:t>
      </w:r>
      <w:r>
        <w:rPr>
          <w:rFonts w:ascii="方正仿宋_GBK" w:hAnsi="方正仿宋_GBK" w:eastAsia="方正仿宋_GBK" w:cs="方正仿宋_GBK"/>
          <w:i w:val="0"/>
          <w:iCs w:val="0"/>
          <w:caps w:val="0"/>
          <w:color w:val="000000"/>
          <w:spacing w:val="0"/>
          <w:kern w:val="0"/>
          <w:sz w:val="32"/>
          <w:szCs w:val="32"/>
          <w:shd w:val="clear" w:fill="FFFFFF"/>
          <w:lang w:val="en-US" w:eastAsia="zh-CN" w:bidi="ar"/>
        </w:rPr>
        <w:t>政务公开存信息更新不及时、公开内容不全面、公开标准不够高。</w:t>
      </w:r>
    </w:p>
    <w:p w14:paraId="14138E1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caps w:val="0"/>
          <w:color w:val="000000"/>
          <w:spacing w:val="0"/>
          <w:sz w:val="21"/>
          <w:szCs w:val="21"/>
        </w:rPr>
      </w:pPr>
      <w:r>
        <w:rPr>
          <w:rFonts w:hint="default" w:ascii="Times New Roman" w:hAnsi="Times New Roman" w:cs="Times New Roman"/>
          <w:b/>
          <w:bCs/>
          <w:i w:val="0"/>
          <w:iCs w:val="0"/>
          <w:caps w:val="0"/>
          <w:color w:val="000000"/>
          <w:spacing w:val="0"/>
          <w:sz w:val="32"/>
          <w:szCs w:val="32"/>
          <w:shd w:val="clear" w:fill="FFFFFF"/>
        </w:rPr>
        <w:t>2</w:t>
      </w:r>
      <w:r>
        <w:rPr>
          <w:rFonts w:hint="eastAsia" w:ascii="仿宋_GB2312" w:hAnsi="Times New Roman" w:eastAsia="仿宋_GB2312" w:cs="仿宋_GB2312"/>
          <w:b/>
          <w:bCs/>
          <w:i w:val="0"/>
          <w:iCs w:val="0"/>
          <w:caps w:val="0"/>
          <w:color w:val="000000"/>
          <w:spacing w:val="0"/>
          <w:sz w:val="32"/>
          <w:szCs w:val="32"/>
          <w:shd w:val="clear" w:fill="FFFFFF"/>
        </w:rPr>
        <w:t>、改进情况。</w:t>
      </w:r>
      <w:r>
        <w:rPr>
          <w:rFonts w:hint="eastAsia" w:ascii="仿宋_GB2312" w:hAnsi="Times New Roman" w:eastAsia="仿宋_GB2312" w:cs="仿宋_GB2312"/>
          <w:i w:val="0"/>
          <w:iCs w:val="0"/>
          <w:caps w:val="0"/>
          <w:color w:val="000000"/>
          <w:spacing w:val="0"/>
          <w:sz w:val="32"/>
          <w:szCs w:val="32"/>
          <w:shd w:val="clear" w:fill="FFFFFF"/>
        </w:rPr>
        <w:t>进一步增强信息公开的主动性，积极性，</w:t>
      </w:r>
      <w:r>
        <w:rPr>
          <w:rFonts w:hint="eastAsia" w:ascii="仿宋_GB2312" w:hAnsi="Times New Roman" w:eastAsia="仿宋_GB2312" w:cs="仿宋_GB2312"/>
          <w:i w:val="0"/>
          <w:iCs w:val="0"/>
          <w:caps w:val="0"/>
          <w:color w:val="000000"/>
          <w:spacing w:val="0"/>
          <w:sz w:val="32"/>
          <w:szCs w:val="32"/>
          <w:shd w:val="clear" w:fill="FFFFFF"/>
          <w:lang w:eastAsia="zh-CN"/>
        </w:rPr>
        <w:t>及时</w:t>
      </w:r>
      <w:r>
        <w:rPr>
          <w:rFonts w:hint="eastAsia" w:ascii="仿宋_GB2312" w:hAnsi="Times New Roman" w:eastAsia="仿宋_GB2312" w:cs="仿宋_GB2312"/>
          <w:i w:val="0"/>
          <w:iCs w:val="0"/>
          <w:caps w:val="0"/>
          <w:color w:val="000000"/>
          <w:spacing w:val="0"/>
          <w:sz w:val="32"/>
          <w:szCs w:val="32"/>
          <w:shd w:val="clear" w:fill="FFFFFF"/>
        </w:rPr>
        <w:t>公开公众关心的热点领域信息。开展政务公开培训、整改会等形式，提高信息公开的</w:t>
      </w:r>
      <w:r>
        <w:rPr>
          <w:rFonts w:hint="eastAsia" w:ascii="仿宋_GB2312" w:hAnsi="Times New Roman" w:eastAsia="仿宋_GB2312" w:cs="仿宋_GB2312"/>
          <w:i w:val="0"/>
          <w:iCs w:val="0"/>
          <w:caps w:val="0"/>
          <w:color w:val="000000"/>
          <w:spacing w:val="0"/>
          <w:sz w:val="32"/>
          <w:szCs w:val="32"/>
          <w:shd w:val="clear" w:fill="FFFFFF"/>
          <w:lang w:eastAsia="zh-CN"/>
        </w:rPr>
        <w:t>质量</w:t>
      </w:r>
      <w:r>
        <w:rPr>
          <w:rFonts w:hint="eastAsia" w:ascii="仿宋_GB2312" w:hAnsi="Times New Roman" w:eastAsia="仿宋_GB2312" w:cs="仿宋_GB2312"/>
          <w:i w:val="0"/>
          <w:iCs w:val="0"/>
          <w:caps w:val="0"/>
          <w:color w:val="000000"/>
          <w:spacing w:val="0"/>
          <w:sz w:val="32"/>
          <w:szCs w:val="32"/>
          <w:shd w:val="clear" w:fill="FFFFFF"/>
        </w:rPr>
        <w:t>。加强政策解读的多样化，通过图解、视频，问答等多种形式解读政策性文件。已完成对上年度整改情况。</w:t>
      </w:r>
      <w:r>
        <w:rPr>
          <w:rFonts w:hint="default" w:ascii="Times New Roman" w:hAnsi="Times New Roman" w:cs="Times New Roman"/>
          <w:i w:val="0"/>
          <w:iCs w:val="0"/>
          <w:caps w:val="0"/>
          <w:color w:val="000000"/>
          <w:spacing w:val="0"/>
          <w:sz w:val="32"/>
          <w:szCs w:val="32"/>
          <w:shd w:val="clear" w:fill="FFFFFF"/>
        </w:rPr>
        <w:t> </w:t>
      </w:r>
    </w:p>
    <w:p w14:paraId="2BADF0D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caps w:val="0"/>
          <w:color w:val="000000"/>
          <w:spacing w:val="0"/>
          <w:sz w:val="21"/>
          <w:szCs w:val="21"/>
        </w:rPr>
      </w:pPr>
      <w:r>
        <w:rPr>
          <w:rFonts w:hint="eastAsia" w:ascii="楷体_GB2312" w:hAnsi="Times New Roman" w:eastAsia="楷体_GB2312" w:cs="楷体_GB2312"/>
          <w:b/>
          <w:bCs/>
          <w:i w:val="0"/>
          <w:iCs w:val="0"/>
          <w:caps w:val="0"/>
          <w:color w:val="000000"/>
          <w:spacing w:val="0"/>
          <w:sz w:val="32"/>
          <w:szCs w:val="32"/>
          <w:shd w:val="clear" w:fill="FFFFFF"/>
        </w:rPr>
        <w:t>（二）本年度存在问题及改进措施</w:t>
      </w:r>
    </w:p>
    <w:p w14:paraId="1E27D2F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3"/>
        <w:jc w:val="both"/>
        <w:rPr>
          <w:rFonts w:hint="default" w:ascii="Calibri" w:hAnsi="Calibri" w:cs="Calibri"/>
          <w:i w:val="0"/>
          <w:iCs w:val="0"/>
          <w:caps w:val="0"/>
          <w:color w:val="000000"/>
          <w:spacing w:val="0"/>
          <w:sz w:val="21"/>
          <w:szCs w:val="21"/>
        </w:rPr>
      </w:pPr>
      <w:r>
        <w:rPr>
          <w:rFonts w:hint="default" w:ascii="Times New Roman" w:hAnsi="Times New Roman" w:cs="Times New Roman"/>
          <w:b/>
          <w:bCs/>
          <w:i w:val="0"/>
          <w:iCs w:val="0"/>
          <w:caps w:val="0"/>
          <w:color w:val="000000"/>
          <w:spacing w:val="0"/>
          <w:sz w:val="32"/>
          <w:szCs w:val="32"/>
          <w:shd w:val="clear" w:fill="FFFFFF"/>
        </w:rPr>
        <w:t>1</w:t>
      </w:r>
      <w:r>
        <w:rPr>
          <w:rFonts w:hint="eastAsia" w:ascii="仿宋_GB2312" w:hAnsi="Times New Roman" w:eastAsia="仿宋_GB2312" w:cs="仿宋_GB2312"/>
          <w:b/>
          <w:bCs/>
          <w:i w:val="0"/>
          <w:iCs w:val="0"/>
          <w:caps w:val="0"/>
          <w:color w:val="000000"/>
          <w:spacing w:val="0"/>
          <w:sz w:val="32"/>
          <w:szCs w:val="32"/>
          <w:shd w:val="clear" w:fill="FFFFFF"/>
        </w:rPr>
        <w:t>、存在问题。</w:t>
      </w:r>
      <w:r>
        <w:rPr>
          <w:rFonts w:hint="eastAsia" w:ascii="仿宋_GB2312" w:hAnsi="Times New Roman" w:eastAsia="仿宋_GB2312" w:cs="仿宋_GB2312"/>
          <w:i w:val="0"/>
          <w:iCs w:val="0"/>
          <w:caps w:val="0"/>
          <w:color w:val="000000"/>
          <w:spacing w:val="0"/>
          <w:sz w:val="32"/>
          <w:szCs w:val="32"/>
          <w:shd w:val="clear" w:fill="FFFFFF"/>
        </w:rPr>
        <w:t>一是信息公开内容不够丰富</w:t>
      </w:r>
      <w:r>
        <w:rPr>
          <w:rFonts w:hint="eastAsia" w:ascii="仿宋_GB2312" w:hAnsi="Times New Roman" w:eastAsia="仿宋_GB2312" w:cs="仿宋_GB2312"/>
          <w:i w:val="0"/>
          <w:iCs w:val="0"/>
          <w:caps w:val="0"/>
          <w:color w:val="000000"/>
          <w:spacing w:val="0"/>
          <w:sz w:val="32"/>
          <w:szCs w:val="32"/>
          <w:shd w:val="clear" w:fill="FFFFFF"/>
          <w:lang w:eastAsia="zh-CN"/>
        </w:rPr>
        <w:t>，</w:t>
      </w:r>
      <w:r>
        <w:rPr>
          <w:rFonts w:hint="eastAsia" w:ascii="仿宋_GB2312" w:hAnsi="Times New Roman" w:eastAsia="仿宋_GB2312" w:cs="仿宋_GB2312"/>
          <w:i w:val="0"/>
          <w:iCs w:val="0"/>
          <w:caps w:val="0"/>
          <w:color w:val="000000"/>
          <w:spacing w:val="0"/>
          <w:sz w:val="32"/>
          <w:szCs w:val="32"/>
          <w:shd w:val="clear" w:fill="FFFFFF"/>
        </w:rPr>
        <w:t>回应关切内容较少；二是信息公开内容较乱，未及时清理无关、无效、不需要长期保留的信息和说明。</w:t>
      </w:r>
    </w:p>
    <w:p w14:paraId="78B3EEC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420"/>
        <w:jc w:val="both"/>
        <w:textAlignment w:val="center"/>
        <w:rPr>
          <w:rFonts w:hint="default" w:ascii="Calibri" w:hAnsi="Calibri" w:cs="Calibri"/>
          <w:i w:val="0"/>
          <w:iCs w:val="0"/>
          <w:caps w:val="0"/>
          <w:color w:val="000000"/>
          <w:spacing w:val="0"/>
          <w:sz w:val="21"/>
          <w:szCs w:val="21"/>
        </w:rPr>
      </w:pPr>
      <w:r>
        <w:rPr>
          <w:rFonts w:hint="default" w:ascii="Times New Roman" w:hAnsi="Times New Roman" w:cs="Times New Roman"/>
          <w:b/>
          <w:bCs/>
          <w:i w:val="0"/>
          <w:iCs w:val="0"/>
          <w:caps w:val="0"/>
          <w:color w:val="000000"/>
          <w:spacing w:val="0"/>
          <w:sz w:val="32"/>
          <w:szCs w:val="32"/>
          <w:shd w:val="clear" w:fill="FFFFFF"/>
        </w:rPr>
        <w:t> 2</w:t>
      </w:r>
      <w:r>
        <w:rPr>
          <w:rFonts w:hint="eastAsia" w:ascii="仿宋_GB2312" w:hAnsi="Times New Roman" w:eastAsia="仿宋_GB2312" w:cs="仿宋_GB2312"/>
          <w:b/>
          <w:bCs/>
          <w:i w:val="0"/>
          <w:iCs w:val="0"/>
          <w:caps w:val="0"/>
          <w:color w:val="000000"/>
          <w:spacing w:val="0"/>
          <w:sz w:val="32"/>
          <w:szCs w:val="32"/>
          <w:shd w:val="clear" w:fill="FFFFFF"/>
        </w:rPr>
        <w:t>、改进措施。</w:t>
      </w:r>
      <w:r>
        <w:rPr>
          <w:rFonts w:hint="eastAsia" w:ascii="仿宋_GB2312" w:hAnsi="Times New Roman" w:eastAsia="仿宋_GB2312" w:cs="仿宋_GB2312"/>
          <w:i w:val="0"/>
          <w:iCs w:val="0"/>
          <w:caps w:val="0"/>
          <w:color w:val="000000"/>
          <w:spacing w:val="0"/>
          <w:sz w:val="32"/>
          <w:szCs w:val="32"/>
          <w:shd w:val="clear" w:fill="FFFFFF"/>
        </w:rPr>
        <w:t>我委将进一步完善信息公开内容，提高政府信息公开工作质量和水平，保证信息公开的真实、有效。使政府信息公开工作常态化、制度化、规范化。对涉及人民群众关心的重大问题、重大决策做到及时公开。</w:t>
      </w:r>
    </w:p>
    <w:p w14:paraId="721D5A33">
      <w:pPr>
        <w:pStyle w:val="6"/>
        <w:widowControl/>
        <w:shd w:val="clear" w:color="auto" w:fill="FFFFFF"/>
        <w:spacing w:beforeAutospacing="0" w:afterAutospacing="0"/>
        <w:ind w:firstLine="420"/>
        <w:jc w:val="both"/>
        <w:rPr>
          <w:rFonts w:ascii="黑体" w:hAnsi="黑体" w:eastAsia="黑体" w:cs="宋体"/>
          <w:bCs/>
          <w:color w:val="333333"/>
          <w:sz w:val="32"/>
          <w:szCs w:val="32"/>
          <w:shd w:val="clear" w:color="auto" w:fill="FFFFFF"/>
        </w:rPr>
      </w:pPr>
      <w:r>
        <w:rPr>
          <w:rFonts w:hint="eastAsia" w:ascii="黑体" w:hAnsi="黑体" w:eastAsia="黑体" w:cs="宋体"/>
          <w:bCs/>
          <w:color w:val="333333"/>
          <w:sz w:val="32"/>
          <w:szCs w:val="32"/>
          <w:shd w:val="clear" w:color="auto" w:fill="FFFFFF"/>
        </w:rPr>
        <w:t>六、其他需要报告的事项</w:t>
      </w:r>
    </w:p>
    <w:p w14:paraId="7CBCA5CE">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40" w:firstLineChars="200"/>
        <w:jc w:val="both"/>
        <w:textAlignment w:val="auto"/>
        <w:rPr>
          <w:rFonts w:hint="eastAsia"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按照《国务院办公厅关于印发&lt;政府信息公开信息处理费管理办法&gt;的通知》（国办函〔2020〕109号）规定的按件、按量收费标准，本年度没有产生信息公开处理费。</w:t>
      </w:r>
    </w:p>
    <w:p w14:paraId="29009AF0">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40" w:firstLineChars="200"/>
        <w:jc w:val="both"/>
        <w:textAlignment w:val="auto"/>
        <w:rPr>
          <w:rFonts w:hint="eastAsia" w:ascii="Times New Roman" w:hAnsi="Times New Roman" w:eastAsia="方正仿宋_GBK" w:cs="Times New Roman"/>
          <w:b w:val="0"/>
          <w:bCs w:val="0"/>
          <w:color w:val="000000"/>
          <w:kern w:val="0"/>
          <w:sz w:val="32"/>
          <w:szCs w:val="32"/>
          <w:lang w:val="en-US" w:eastAsia="zh-CN" w:bidi="ar"/>
        </w:rPr>
      </w:pPr>
    </w:p>
    <w:p w14:paraId="4C40985F">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40" w:firstLineChars="200"/>
        <w:jc w:val="both"/>
        <w:textAlignment w:val="auto"/>
        <w:rPr>
          <w:rFonts w:hint="eastAsia" w:ascii="Times New Roman" w:hAnsi="Times New Roman" w:eastAsia="方正仿宋_GBK" w:cs="Times New Roman"/>
          <w:b w:val="0"/>
          <w:bCs w:val="0"/>
          <w:color w:val="000000"/>
          <w:kern w:val="0"/>
          <w:sz w:val="32"/>
          <w:szCs w:val="32"/>
          <w:lang w:val="en-US" w:eastAsia="zh-CN" w:bidi="ar"/>
        </w:rPr>
      </w:pPr>
    </w:p>
    <w:p w14:paraId="58844F71">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640" w:firstLineChars="200"/>
        <w:jc w:val="both"/>
        <w:textAlignment w:val="auto"/>
        <w:rPr>
          <w:rFonts w:hint="eastAsia" w:ascii="Times New Roman" w:hAnsi="Times New Roman" w:eastAsia="方正仿宋_GBK" w:cs="Times New Roman"/>
          <w:b w:val="0"/>
          <w:bCs w:val="0"/>
          <w:color w:val="000000"/>
          <w:kern w:val="0"/>
          <w:sz w:val="32"/>
          <w:szCs w:val="32"/>
          <w:lang w:val="en-US" w:eastAsia="zh-CN" w:bidi="ar"/>
        </w:rPr>
      </w:pPr>
    </w:p>
    <w:p w14:paraId="1EB89A17">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4160" w:firstLineChars="1300"/>
        <w:jc w:val="both"/>
        <w:textAlignment w:val="auto"/>
        <w:rPr>
          <w:rFonts w:hint="eastAsia"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舒城县发展和改革委员会</w:t>
      </w:r>
    </w:p>
    <w:p w14:paraId="0528AF2D">
      <w:pPr>
        <w:pStyle w:val="6"/>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ind w:firstLine="4800" w:firstLineChars="1500"/>
        <w:jc w:val="both"/>
        <w:textAlignment w:val="auto"/>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2026年1月20日</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CFEDCB"/>
    <w:multiLevelType w:val="singleLevel"/>
    <w:tmpl w:val="A1CFEDC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k5NTE2ZDA5NDVlMjJlMzFhYzY0ZWQ3MWJiN2NkYzEifQ=="/>
  </w:docVars>
  <w:rsids>
    <w:rsidRoot w:val="009A54A0"/>
    <w:rsid w:val="009A54A0"/>
    <w:rsid w:val="00B85D85"/>
    <w:rsid w:val="035C023E"/>
    <w:rsid w:val="039F55BC"/>
    <w:rsid w:val="049E489B"/>
    <w:rsid w:val="06E77C47"/>
    <w:rsid w:val="0A094617"/>
    <w:rsid w:val="0A831C39"/>
    <w:rsid w:val="10A641ED"/>
    <w:rsid w:val="10FB34BD"/>
    <w:rsid w:val="13EC0984"/>
    <w:rsid w:val="1BDB1FC8"/>
    <w:rsid w:val="1E7D30EE"/>
    <w:rsid w:val="20CE777C"/>
    <w:rsid w:val="21945AB6"/>
    <w:rsid w:val="2197646B"/>
    <w:rsid w:val="24885449"/>
    <w:rsid w:val="248A1DFD"/>
    <w:rsid w:val="29570E58"/>
    <w:rsid w:val="330C05D5"/>
    <w:rsid w:val="4883621A"/>
    <w:rsid w:val="4B2C55D8"/>
    <w:rsid w:val="4C5843EA"/>
    <w:rsid w:val="4E012EBA"/>
    <w:rsid w:val="5888157B"/>
    <w:rsid w:val="5AA04865"/>
    <w:rsid w:val="5C7165E1"/>
    <w:rsid w:val="5D747195"/>
    <w:rsid w:val="5D805AB2"/>
    <w:rsid w:val="5F6F786E"/>
    <w:rsid w:val="5F90056D"/>
    <w:rsid w:val="604E460D"/>
    <w:rsid w:val="63974037"/>
    <w:rsid w:val="6B342182"/>
    <w:rsid w:val="6D992397"/>
    <w:rsid w:val="6DB21A61"/>
    <w:rsid w:val="6EFD74A9"/>
    <w:rsid w:val="6FBFF4E9"/>
    <w:rsid w:val="744700B0"/>
    <w:rsid w:val="7759079A"/>
    <w:rsid w:val="78857A74"/>
    <w:rsid w:val="791C02A9"/>
    <w:rsid w:val="797FDE3B"/>
    <w:rsid w:val="7B867C36"/>
    <w:rsid w:val="7F672145"/>
    <w:rsid w:val="7FA1389A"/>
    <w:rsid w:val="B3974802"/>
    <w:rsid w:val="CEED23D8"/>
    <w:rsid w:val="D7FF6BFE"/>
    <w:rsid w:val="FDFFC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Hyperlink"/>
    <w:basedOn w:val="8"/>
    <w:unhideWhenUsed/>
    <w:qFormat/>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paragraph" w:customStyle="1" w:styleId="12">
    <w:name w:val="_Style 10"/>
    <w:basedOn w:val="1"/>
    <w:next w:val="1"/>
    <w:qFormat/>
    <w:uiPriority w:val="0"/>
    <w:pPr>
      <w:pBdr>
        <w:bottom w:val="single" w:color="auto" w:sz="6" w:space="1"/>
      </w:pBdr>
      <w:jc w:val="center"/>
    </w:pPr>
    <w:rPr>
      <w:rFonts w:ascii="Arial" w:eastAsia="宋体"/>
      <w:vanish/>
      <w:sz w:val="16"/>
    </w:rPr>
  </w:style>
  <w:style w:type="paragraph" w:customStyle="1" w:styleId="13">
    <w:name w:val="_Style 11"/>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6</Pages>
  <Words>2800</Words>
  <Characters>2878</Characters>
  <Lines>8</Lines>
  <Paragraphs>2</Paragraphs>
  <TotalTime>156</TotalTime>
  <ScaleCrop>false</ScaleCrop>
  <LinksUpToDate>false</LinksUpToDate>
  <CharactersWithSpaces>2878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2022-01-06T02:36:00Z</dcterms:created>
  <dc:creator>gyb1</dc:creator>
  <cp:lastModifiedBy>Scxghgy</cp:lastModifiedBy>
  <cp:lastPrinted>2026-01-22T19:29:00Z</cp:lastPrinted>
  <dcterms:modified xsi:type="dcterms:W3CDTF">2026-02-10T09:48:24Z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DA7D040C1C39470F8028F87B09965BB7_13</vt:lpwstr>
  </property>
  <property fmtid="{D5CDD505-2E9C-101B-9397-08002B2CF9AE}" pid="4" name="KSOTemplateDocerSaveRecord">
    <vt:lpwstr>eyJoZGlkIjoiZDEzNGUyNjY4MjY5ODg0NmYxYTg0YzQ4NDYzMWUwMWYifQ==</vt:lpwstr>
  </property>
</Properties>
</file>