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16C9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u w:val="none" w:color="auto"/>
          <w:shd w:val="clear" w:color="auto" w:fill="auto"/>
          <w:lang w:val="en-US" w:eastAsia="zh-CN"/>
        </w:rPr>
        <w:t>舒城县河棚镇2025年政府信息公开工作</w:t>
      </w:r>
    </w:p>
    <w:p w14:paraId="52AC5ED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u w:val="none" w:color="auto"/>
          <w:shd w:val="clear" w:color="auto" w:fill="auto"/>
          <w:lang w:val="en-US" w:eastAsia="zh-CN"/>
        </w:rPr>
        <w:t>年度报告</w:t>
      </w:r>
    </w:p>
    <w:p w14:paraId="242A4FF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303A327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本报告根据《中华人民共和国政府信息公开条例》（以下简称《条例》）和《国务院办公厅政府信息与政务公开办公室关于印发 &lt;中华人民共和国政府信息公开工作年度报告格式&gt; 的通知》（国办公开办函〔2021〕30号）相关要求，结合舒城县河棚镇政府信息公开工作相关统计数据编制而成。数据统计时间为2025年1月1日至2025年12月31日。报告主要涵盖以下内容：2025年度政府信息公开工作总体情况、主动公开信息情况、政府信息公开申请接收与处理情况、因政府信息公开引发的行政复议与行政诉讼情况、存在的主要问题及改进措施，以及其他需要说明的事项。如对本报告有疑问，请联系舒城县河棚镇党政与社会事务办公室（联系电话：0564-8289222）。</w:t>
      </w:r>
    </w:p>
    <w:p w14:paraId="6E95773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6A8E9AB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（一）主动公开情况</w:t>
      </w:r>
    </w:p>
    <w:p w14:paraId="015A985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2025年，河棚镇人民政府围绕社会关注热点，持续加强政策解读与信息公开工作，全年累计主动公开政府信息946条。其中，基层“两化”专题发布信息532条，财政专项资金类信息133条，社会救助类信息90条，回应关切类信息45条，并重点对S454河棚大桥建设进展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征地公告、安置房分配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等情况进行常态化公开，主动接受社会监督，切实做到重点领域信息“应公开、尽公开”。在线下服务方面，设立并持续完善政务公开专区，同步指导各村（社区）规范设置村务公开栏，优化信息发布板块，及时准确公开重大项目、民生工程等相关信息，有力保障了人民群众的知情权与参与权，切实打通了政务公开与服务群众的“最后一公里”。</w:t>
      </w:r>
    </w:p>
    <w:p w14:paraId="50AD8D6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（二）依申请公开</w:t>
      </w:r>
    </w:p>
    <w:p w14:paraId="4E833AC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我镇进一步完善依申请公开工作指南、办理流程及答复文书规范，严格按照规定程序处理公开申请。2025年度，未收到政府信息公开申请。</w:t>
      </w:r>
    </w:p>
    <w:p w14:paraId="338EBC1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（三）政府信息管理</w:t>
      </w:r>
    </w:p>
    <w:p w14:paraId="2D1911E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严格落实信息发布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“三审”制度，对拟公开的政府信息，对其公开内容进行三级审查，确保公开的信息规范有效。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2025年，我镇未制定规范性文件，对所印发其他文件均参照规范性文件格式予以公开，并通过政策解读专栏配以视频、图文等多种形式进行解读，着力提升解读质量和效果。</w:t>
      </w:r>
    </w:p>
    <w:p w14:paraId="7015C78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（四）政府信息公开平台建设情况</w:t>
      </w:r>
    </w:p>
    <w:p w14:paraId="0E9FFE2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持续优化政府信息公开的载体与形式，积极拓宽公开渠道。扎实推进政务公开专区功能建设，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在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河棚镇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便民服务中心专门设立政务信息公开专区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，设施完善、专人负责，为群众提供政府信息查询、公开申请、办事咨询等服务。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政府信息公开平台建设不断推进，指导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镇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便民服务中心和各村便民服务工作人员熟练使用政府信息公开网站，在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镇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村两级公开栏及时张贴公示相关信息，引导</w:t>
      </w:r>
      <w:bookmarkStart w:id="0" w:name="_GoBack"/>
      <w:bookmarkEnd w:id="0"/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群众查询与监督。</w:t>
      </w:r>
    </w:p>
    <w:p w14:paraId="172C0B3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（五）监督保障情况</w:t>
      </w:r>
    </w:p>
    <w:p w14:paraId="672960E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是压实维护责任。明确各栏目责任部门，强化统筹协调，严格对标县级考核标准，确保信息发布及时准确。二是强化监督检查。建立季度检查考核机制，推动政务公开工作常态规范运行。三是主动接受评议。广泛听取群众意见，自觉接受社会监督。2025年度，全镇未发生政务公开相关责任追究事项。</w:t>
      </w:r>
    </w:p>
    <w:p w14:paraId="73903C1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二、主动公开政府信息情况</w:t>
      </w:r>
    </w:p>
    <w:tbl>
      <w:tblPr>
        <w:tblStyle w:val="3"/>
        <w:tblW w:w="94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65"/>
        <w:gridCol w:w="2366"/>
        <w:gridCol w:w="2366"/>
        <w:gridCol w:w="2366"/>
      </w:tblGrid>
      <w:tr w14:paraId="17377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97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7149E2F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79560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4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B738B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616E6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C7B4C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1DE53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  <w:lang w:val="en-US" w:eastAsia="zh-CN" w:bidi="ar"/>
              </w:rPr>
              <w:t>现行有效件数</w:t>
            </w:r>
          </w:p>
        </w:tc>
      </w:tr>
      <w:tr w14:paraId="67CF0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4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A493C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C0028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AB3FC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F464E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0</w:t>
            </w:r>
          </w:p>
        </w:tc>
      </w:tr>
      <w:tr w14:paraId="10578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4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FAD5E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8F0A4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9AC90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41012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0</w:t>
            </w:r>
          </w:p>
        </w:tc>
      </w:tr>
      <w:tr w14:paraId="7D117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332F333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4D192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4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D09C1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50F1D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49B7F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4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493F3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B35D7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23</w:t>
            </w:r>
          </w:p>
        </w:tc>
      </w:tr>
      <w:tr w14:paraId="35F14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59D9E1C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0DC05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4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C9E5A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1F532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3C6EC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4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51C93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6DC6C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　0</w:t>
            </w:r>
          </w:p>
        </w:tc>
      </w:tr>
      <w:tr w14:paraId="4C61A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" w:hRule="atLeast"/>
          <w:jc w:val="center"/>
        </w:trPr>
        <w:tc>
          <w:tcPr>
            <w:tcW w:w="24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08A15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5DC23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　0</w:t>
            </w:r>
          </w:p>
        </w:tc>
      </w:tr>
      <w:tr w14:paraId="4BA8F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20EB120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5DA73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4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EA099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54130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77AB3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4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109F7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76C14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" w:cs="仿宋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0</w:t>
            </w:r>
          </w:p>
        </w:tc>
      </w:tr>
    </w:tbl>
    <w:p w14:paraId="22E084E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三、收到和处理政府信息公开申请情况</w:t>
      </w:r>
    </w:p>
    <w:tbl>
      <w:tblPr>
        <w:tblStyle w:val="3"/>
        <w:tblW w:w="895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4"/>
        <w:gridCol w:w="944"/>
        <w:gridCol w:w="1630"/>
        <w:gridCol w:w="879"/>
        <w:gridCol w:w="900"/>
        <w:gridCol w:w="835"/>
        <w:gridCol w:w="750"/>
        <w:gridCol w:w="900"/>
        <w:gridCol w:w="793"/>
        <w:gridCol w:w="557"/>
      </w:tblGrid>
      <w:tr w14:paraId="5E2ED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338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D1E628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5614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0D6028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申请人情况</w:t>
            </w:r>
          </w:p>
        </w:tc>
      </w:tr>
      <w:tr w14:paraId="43384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338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88E99CB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B6D71F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自然人</w:t>
            </w:r>
          </w:p>
        </w:tc>
        <w:tc>
          <w:tcPr>
            <w:tcW w:w="41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8CF98F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法人或其他组织</w:t>
            </w:r>
          </w:p>
        </w:tc>
        <w:tc>
          <w:tcPr>
            <w:tcW w:w="557" w:type="dxa"/>
            <w:vMerge w:val="restart"/>
            <w:tcBorders>
              <w:top w:val="single" w:color="auto" w:sz="6" w:space="0"/>
              <w:left w:val="single" w:color="auto" w:sz="4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8D9E1A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总计</w:t>
            </w:r>
          </w:p>
        </w:tc>
      </w:tr>
      <w:tr w14:paraId="129D4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338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F685F7F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296C786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6CBEEB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商业</w:t>
            </w:r>
          </w:p>
          <w:p w14:paraId="69C5A19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企业</w:t>
            </w:r>
          </w:p>
        </w:tc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AD5143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科研</w:t>
            </w:r>
          </w:p>
          <w:p w14:paraId="49999B7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机构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3CA1E0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社会公益组织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F86E82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法律服务机构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BB8CD3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557" w:type="dxa"/>
            <w:vMerge w:val="continue"/>
            <w:tcBorders>
              <w:top w:val="single" w:color="auto" w:sz="6" w:space="0"/>
              <w:left w:val="single" w:color="auto" w:sz="4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80DF882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9F74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338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9BB3F5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DC3DF8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AAF067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F24E4C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1487A9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89A62B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D062D2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7119E7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58D9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338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7294E7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CED5CF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8D0268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8B2643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F83A7F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137AE6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CD93BE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933E57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6182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64" w:type="dxa"/>
            <w:vMerge w:val="restart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A353EC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三、本年度办理结果</w:t>
            </w:r>
          </w:p>
        </w:tc>
        <w:tc>
          <w:tcPr>
            <w:tcW w:w="257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97B9C8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（一）予以公开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1F88A3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8E1018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DE5574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FDD4CD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903338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28A61E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C3EBAC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E235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5E17121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7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CF560E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42A647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9A7A15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8244A4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20381F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E70C76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A87391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CB0D5F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6791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E80EECF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C395EE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（三）不予公开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 w14:paraId="7FA39BF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1.属于国家秘密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9CEA4E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5588DC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9A2468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AF5739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E3C1E1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4FAF4B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2C1CA1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C2DF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6CC80D0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9854C76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 w14:paraId="17CABAE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2.其他法律行政法规禁止公开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7603BE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F3ADB3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3DEFE2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B2FA7F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4C462D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6FD8A8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EDE2C9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115B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25CC446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0334A3D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 w14:paraId="4A73421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3.危及“三安全一稳定”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1013EB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43AF61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5AA25D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3B9D5D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17F19F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E5C16F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4FB5F9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FF7C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F59E542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F10CEE6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 w14:paraId="5B94CEB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4.保护第三方合法权益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86803B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3E1487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61EF56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CE8F6E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E49328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4519B7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1F0623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C870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2CE9DDA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D096E65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 w14:paraId="47AB722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5.属于三类内部事务信息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39594A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9AC44C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A28DC7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5AD225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541213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D26533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65AD8C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592F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12A8218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15A302A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 w14:paraId="6C94E2F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6.属于四类过程性信息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DA41B5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048099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927714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262C4A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1EAF86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91E8EC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73A113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BD54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BF1400E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A5A2CA1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 w14:paraId="6D99BD2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7.属于行政执法案卷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8269D0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E7BCBB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D51F96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12F57C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6BE6CE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FC32F2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58B898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0FE5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CCE2FC6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323FB8E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 w14:paraId="312EAC6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8.属于行政查询事项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14E761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1C64EC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AEEA1C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C8B10F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40C9B9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1B4B71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08EB39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D068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52AD860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F65407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（四）无法提供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 w14:paraId="5D121AB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1.本机关不掌握相关政府信息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5DB80D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428241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376E38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3658C4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9871FC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5D6F21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507473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FA8E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A892B4E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DB5034E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 w14:paraId="3E26364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2.没有现成信息需要另行制作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869D88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BB1447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C07C88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382CBA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60E91C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77FBAC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0FE5A7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B987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6B0633E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076D7D3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 w14:paraId="42279E8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3.补正后申请内容仍不明确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8DC939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EDC7CE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1D957A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CFA0C4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AA9AC6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EB4F3F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C3118A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90D6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5D40303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B6BB78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（五）不予处理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 w14:paraId="5F2F7B0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1.信访举报投诉类申请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CA8FDB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8DAE89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605DC6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26D79C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88938C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42B9F6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981354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806A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CBEC8BA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D47FF67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 w14:paraId="6555903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2.重复申请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2FC2DB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55B775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6D15B7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57B95A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C3B87A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C866CD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668205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A01A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6571A82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961FD5F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 w14:paraId="56C3937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3.要求提供公开出版物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13C4EC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87C999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6DEB6E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5E7798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5DB2EA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C4B134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452712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28B4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B6DF6D3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BDFC8A8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top"/>
          </w:tcPr>
          <w:p w14:paraId="7EE03C2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4.无正当理由大量反复申请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D87534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09480D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9D2D1F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5977A6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80955A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63683D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584D5A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1921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EB72112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9C3B8EC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4A03CE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879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32B1AE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2AB3A0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98DBB9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F58972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5628E8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AA767F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395F95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F8E2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0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D8E0EB0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52E049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（六）其他处理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E29362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559E22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49BF25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E0055E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BAF07A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D17BCA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8D9660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8CDC8C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5E48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44813E6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3ABD6D3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4A553A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C03D88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CE105E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58B49F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8179AF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E3A8EE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F003A7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8449F7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D0FA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12434F0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44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376C1D5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22B3AD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3.其他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2B19C2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386850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22E9CF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D94D07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50692B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6E031F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AD5129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E5BA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64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4FD5FFE0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57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D82E31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（七）总计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FB04C4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93D9AA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D669D8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EE3861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37FF0EC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6191CA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1A3FA2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6C45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338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1E8320D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四、结转下年度继续办理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E1473C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033A448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DA238B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5521F29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7051D23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6931FE7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60" w:type="dxa"/>
              <w:right w:w="60" w:type="dxa"/>
            </w:tcMar>
            <w:vAlign w:val="center"/>
          </w:tcPr>
          <w:p w14:paraId="2DD68E5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408098F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36A852D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四、政府信息公开行政复议、行政诉讼情况</w:t>
      </w:r>
    </w:p>
    <w:tbl>
      <w:tblPr>
        <w:tblStyle w:val="3"/>
        <w:tblW w:w="912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8"/>
        <w:gridCol w:w="628"/>
        <w:gridCol w:w="628"/>
        <w:gridCol w:w="628"/>
        <w:gridCol w:w="642"/>
        <w:gridCol w:w="628"/>
        <w:gridCol w:w="628"/>
        <w:gridCol w:w="628"/>
        <w:gridCol w:w="628"/>
        <w:gridCol w:w="656"/>
        <w:gridCol w:w="629"/>
        <w:gridCol w:w="629"/>
        <w:gridCol w:w="629"/>
        <w:gridCol w:w="629"/>
        <w:gridCol w:w="286"/>
      </w:tblGrid>
      <w:tr w14:paraId="179C8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315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483769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行政复议</w:t>
            </w:r>
          </w:p>
        </w:tc>
        <w:tc>
          <w:tcPr>
            <w:tcW w:w="597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0AE3FD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行政诉讼</w:t>
            </w:r>
          </w:p>
        </w:tc>
      </w:tr>
      <w:tr w14:paraId="29F7A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28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0590CE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结果维持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D4EA0F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结果</w:t>
            </w:r>
          </w:p>
          <w:p w14:paraId="3A4A2DA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纠正</w:t>
            </w:r>
          </w:p>
        </w:tc>
        <w:tc>
          <w:tcPr>
            <w:tcW w:w="628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107532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其他</w:t>
            </w:r>
          </w:p>
          <w:p w14:paraId="788900D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结果</w:t>
            </w:r>
          </w:p>
        </w:tc>
        <w:tc>
          <w:tcPr>
            <w:tcW w:w="628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B3117F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尚未</w:t>
            </w:r>
          </w:p>
          <w:p w14:paraId="048E19D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1028E3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总计</w:t>
            </w:r>
          </w:p>
        </w:tc>
        <w:tc>
          <w:tcPr>
            <w:tcW w:w="3168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D66A57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未经复议直接起诉</w:t>
            </w:r>
          </w:p>
        </w:tc>
        <w:tc>
          <w:tcPr>
            <w:tcW w:w="2802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A5241F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复议后起诉</w:t>
            </w:r>
          </w:p>
        </w:tc>
      </w:tr>
      <w:tr w14:paraId="185A2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28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0208BA4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8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76CA9BB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8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E89A380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8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89CD26D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8B36459">
            <w:pPr>
              <w:keepNext w:val="0"/>
              <w:keepLines w:val="0"/>
              <w:pageBreakBefore w:val="0"/>
              <w:widowControl w:val="0"/>
              <w:shd w:val="clear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8448BA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结果</w:t>
            </w:r>
          </w:p>
          <w:p w14:paraId="51A37D5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维持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9A32E5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结果</w:t>
            </w:r>
          </w:p>
          <w:p w14:paraId="5490D4A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纠正</w:t>
            </w:r>
          </w:p>
        </w:tc>
        <w:tc>
          <w:tcPr>
            <w:tcW w:w="62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378EF7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其他</w:t>
            </w:r>
          </w:p>
          <w:p w14:paraId="7237B5C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结果</w:t>
            </w:r>
          </w:p>
        </w:tc>
        <w:tc>
          <w:tcPr>
            <w:tcW w:w="62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EF59C3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尚未</w:t>
            </w:r>
          </w:p>
          <w:p w14:paraId="13B7788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审结</w:t>
            </w:r>
          </w:p>
        </w:tc>
        <w:tc>
          <w:tcPr>
            <w:tcW w:w="65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8307FF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总计</w:t>
            </w:r>
          </w:p>
        </w:tc>
        <w:tc>
          <w:tcPr>
            <w:tcW w:w="6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81B90D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结果</w:t>
            </w:r>
          </w:p>
          <w:p w14:paraId="69F5913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维持</w:t>
            </w:r>
          </w:p>
        </w:tc>
        <w:tc>
          <w:tcPr>
            <w:tcW w:w="6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5D3C45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结果</w:t>
            </w:r>
          </w:p>
          <w:p w14:paraId="267D69A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纠正</w:t>
            </w:r>
          </w:p>
        </w:tc>
        <w:tc>
          <w:tcPr>
            <w:tcW w:w="6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BDAEE0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其他</w:t>
            </w:r>
          </w:p>
          <w:p w14:paraId="7E13DF7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结果</w:t>
            </w:r>
          </w:p>
        </w:tc>
        <w:tc>
          <w:tcPr>
            <w:tcW w:w="6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75C85B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尚未</w:t>
            </w:r>
          </w:p>
          <w:p w14:paraId="19EC744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审结</w:t>
            </w:r>
          </w:p>
        </w:tc>
        <w:tc>
          <w:tcPr>
            <w:tcW w:w="2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BF8B48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lang w:val="en-US" w:eastAsia="zh-CN" w:bidi="ar"/>
              </w:rPr>
              <w:t>总计</w:t>
            </w:r>
          </w:p>
        </w:tc>
      </w:tr>
      <w:tr w14:paraId="2D5B0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62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31E2EF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AB6E09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298FF2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A57A4F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07D6CC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6DD26A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519688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F509C7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36F0D1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C6EB2D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53178C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1B6F8F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B18BB1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592897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auto"/>
                <w:lang w:val="en-US" w:eastAsia="zh-CN" w:bidi="ar"/>
              </w:rPr>
              <w:t>0</w:t>
            </w:r>
          </w:p>
        </w:tc>
        <w:tc>
          <w:tcPr>
            <w:tcW w:w="28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0A1ED3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Calibri"/>
                <w:kern w:val="0"/>
                <w:sz w:val="24"/>
                <w:szCs w:val="24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19"/>
                <w:szCs w:val="19"/>
                <w:shd w:val="clear" w:color="auto" w:fill="auto"/>
                <w:lang w:val="en-US" w:eastAsia="zh-CN" w:bidi="ar"/>
              </w:rPr>
              <w:t>0</w:t>
            </w:r>
          </w:p>
        </w:tc>
      </w:tr>
    </w:tbl>
    <w:p w14:paraId="5CE3E4B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</w:rPr>
      </w:pPr>
    </w:p>
    <w:p w14:paraId="60F98C1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30" w:right="0" w:firstLine="0"/>
        <w:jc w:val="both"/>
        <w:textAlignment w:val="auto"/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五、存在的主要问题及改进情况</w:t>
      </w:r>
    </w:p>
    <w:p w14:paraId="32D1AAE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（一）上年度存在问题及本年度改进情况</w:t>
      </w:r>
    </w:p>
    <w:p w14:paraId="12BFF4A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2024年，我镇政务公开工作主要存在以下问题：一是工作人员变动频繁，业务培训不足，导致经办人员熟练度不高；二是镇政务公开专区后续维护不到位，现场咨询服务职责不清，专区设备管理制度不够明确。</w:t>
      </w:r>
    </w:p>
    <w:p w14:paraId="77F2290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针对以上问题，2025年我镇积极改进：一是确定专人负责政务公开工作，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并参加市、县两级举办的政务公开工作的业务培训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学习先进经验，有效提升了工作人员业务能力，为政务公开工作顺利开展提供了有力保障；二是持续完善政务公开专区建设，明确专人负责现场咨询，建立健全设备管理制度，进一步推动了信息公开工作的规范化和常态化。</w:t>
      </w:r>
    </w:p>
    <w:p w14:paraId="08EAC4D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（二）本年度存在问题及下年度改进计划</w:t>
      </w:r>
    </w:p>
    <w:p w14:paraId="4507980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2025年，我镇政府信息公开工作稳步推进，取得了一定成效，但对照公众期待与工作要求，仍存在一些不足，主要表现为：部分常态化更新类信息公开不够及时，政策动态与政务信息未能第一时间向社会公布，在一定程度上影响了群众获取信息的时效性。</w:t>
      </w:r>
    </w:p>
    <w:p w14:paraId="2021AF5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2026年，我镇将重点围绕上述问题，持续改进信息公开工作：一是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严格落实即时发布要求，明确责任分工与时限，强化监督考核，并优化发布流程，确保政策动态与政务信息第一时间向社会公开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；二是进一步强化村级政务公开工作的指导与监督，定期组织业务培训，持续完善村级公开专区建设，推动基层政务公开工作规范、有序开展。</w:t>
      </w:r>
    </w:p>
    <w:p w14:paraId="40D5402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方正楷体_GBK" w:hAnsi="方正楷体_GBK" w:eastAsia="方正楷体_GBK" w:cs="方正楷体_GBK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六、其他需要报告的事项</w:t>
      </w:r>
    </w:p>
    <w:p w14:paraId="5613817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《关于印发〈政府信息公开信息处理费管理办法〉的通知》（国办函〔2020〕109 号）规定的按件、按量收费标准，本年度没有产生信息公开处理费。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013F3A"/>
    <w:rsid w:val="0F4C41C0"/>
    <w:rsid w:val="10463763"/>
    <w:rsid w:val="235809A1"/>
    <w:rsid w:val="28C97878"/>
    <w:rsid w:val="2E944EB2"/>
    <w:rsid w:val="363026D0"/>
    <w:rsid w:val="3B4E4FED"/>
    <w:rsid w:val="44251A0C"/>
    <w:rsid w:val="53876CEE"/>
    <w:rsid w:val="57F55F0C"/>
    <w:rsid w:val="5BA34D82"/>
    <w:rsid w:val="648E5E5B"/>
    <w:rsid w:val="693B0956"/>
    <w:rsid w:val="77813724"/>
    <w:rsid w:val="79A1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1898</Words>
  <Characters>1969</Characters>
  <Lines>0</Lines>
  <Paragraphs>0</Paragraphs>
  <TotalTime>5468</TotalTime>
  <ScaleCrop>false</ScaleCrop>
  <LinksUpToDate>false</LinksUpToDate>
  <CharactersWithSpaces>1971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2026-01-20T06:58:00Z</dcterms:created>
  <dc:creator>Administrator</dc:creator>
  <cp:lastModifiedBy>难</cp:lastModifiedBy>
  <cp:lastPrinted>2026-01-22T08:29:00Z</cp:lastPrinted>
  <dcterms:modified xsi:type="dcterms:W3CDTF">2026-02-12T06:31:31Z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eyJoZGlkIjoiNDdiZjAwZGIyNGNmZDRlNTI5NzRjZjFmY2YwZWUxN2IiLCJ1c2VySWQiOiI4MTQ3MDI2NTYifQ==</vt:lpwstr>
  </property>
  <property fmtid="{D5CDD505-2E9C-101B-9397-08002B2CF9AE}" pid="4" name="ICV">
    <vt:lpwstr>12543EB8F2764BB8B9AE607DA152F6B6_13</vt:lpwstr>
  </property>
</Properties>
</file>